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4"/>
        <w:gridCol w:w="4418"/>
      </w:tblGrid>
      <w:tr>
        <w:tblPrEx>
          <w:shd w:val="clear" w:color="auto" w:fill="ced7e7"/>
        </w:tblPrEx>
        <w:trPr>
          <w:trHeight w:val="1669" w:hRule="atLeast"/>
        </w:trPr>
        <w:tc>
          <w:tcPr>
            <w:tcW w:type="dxa" w:w="12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rStyle w:val="wixguard"/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suppressAutoHyphens w:val="1"/>
              <w:jc w:val="center"/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wixguard"/>
                <w:lang w:val="ru-RU"/>
              </w:rPr>
              <w:tab/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Уважаемые доктора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стоматологи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Приглашаем Вас на  семинар в 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7-8 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декабря 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2019 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ind w:left="699" w:hanging="699"/>
              <w:jc w:val="center"/>
              <w:rPr>
                <w:rStyle w:val="wixguard"/>
              </w:rPr>
            </w:pP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город Санкт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wixguard"/>
                <w:b w:val="1"/>
                <w:bCs w:val="1"/>
                <w:i w:val="1"/>
                <w:iCs w:val="1"/>
                <w:sz w:val="20"/>
                <w:szCs w:val="20"/>
                <w:rtl w:val="0"/>
                <w:lang w:val="ru-RU"/>
              </w:rPr>
              <w:t>Петербург</w:t>
              <w:tab/>
            </w:r>
          </w:p>
          <w:p>
            <w:pPr>
              <w:pStyle w:val="Обычный (веб)"/>
              <w:jc w:val="center"/>
            </w:pPr>
            <w:r>
              <w:rPr>
                <w:rStyle w:val="wixguard"/>
                <w:b w:val="1"/>
                <w:bCs w:val="1"/>
                <w:sz w:val="20"/>
                <w:szCs w:val="20"/>
                <w:lang w:val="ru-RU"/>
              </w:rPr>
            </w:r>
          </w:p>
        </w:tc>
        <w:tc>
          <w:tcPr>
            <w:tcW w:type="dxa" w:w="4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Style w:val="wixguard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Style w:val="wixguard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drawing>
                <wp:inline distT="0" distB="0" distL="0" distR="0">
                  <wp:extent cx="1648591" cy="543224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591" cy="5432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rStyle w:val="wixguard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Style w:val="wixguard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Style w:val="wixguard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wixguard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rStyle w:val="wixguard"/>
                <w:b w:val="1"/>
                <w:bCs w:val="1"/>
                <w:sz w:val="20"/>
                <w:szCs w:val="20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ind w:right="282"/>
        <w:jc w:val="both"/>
        <w:rPr>
          <w:rStyle w:val="wixguard"/>
          <w:b w:val="1"/>
          <w:bCs w:val="1"/>
          <w:color w:val="ff0000"/>
          <w:sz w:val="20"/>
          <w:szCs w:val="20"/>
          <w:u w:color="ff0000"/>
        </w:rPr>
      </w:pPr>
      <w:r>
        <w:rPr>
          <w:rStyle w:val="wixguard"/>
          <w:rFonts w:ascii="Cambria" w:cs="Cambria" w:hAnsi="Cambria" w:eastAsia="Cambria"/>
          <w:color w:val="7030a0"/>
          <w:sz w:val="16"/>
          <w:szCs w:val="16"/>
          <w:u w:color="7030a0"/>
        </w:rPr>
        <w:tab/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p>
      <w:pPr>
        <w:pStyle w:val="font_8"/>
        <w:spacing w:before="0" w:after="0"/>
        <w:ind w:left="567" w:firstLine="0"/>
        <w:jc w:val="center"/>
        <w:rPr>
          <w:rStyle w:val="wixguard"/>
          <w:rFonts w:ascii="Cambria" w:cs="Cambria" w:hAnsi="Cambria" w:eastAsia="Cambria"/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font_8"/>
        <w:spacing w:before="0" w:after="0"/>
        <w:ind w:left="567" w:firstLine="0"/>
        <w:jc w:val="center"/>
        <w:rPr>
          <w:rStyle w:val="wixguard"/>
          <w:rFonts w:ascii="Cambria" w:cs="Cambria" w:hAnsi="Cambria" w:eastAsia="Cambria"/>
          <w:b w:val="1"/>
          <w:bCs w:val="1"/>
          <w:color w:val="7030a0"/>
          <w:sz w:val="28"/>
          <w:szCs w:val="28"/>
          <w:u w:color="7030a0"/>
        </w:rPr>
      </w:pPr>
      <w:r>
        <w:rPr>
          <w:rStyle w:val="wixguard"/>
          <w:rFonts w:ascii="Cambria" w:cs="Cambria" w:hAnsi="Cambria" w:eastAsia="Cambria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Лечение пульпитов и периодонтитов в детской стоматологии</w:t>
      </w:r>
      <w:r>
        <w:rPr>
          <w:rStyle w:val="wixguard"/>
          <w:rFonts w:ascii="Cambria" w:cs="Cambria" w:hAnsi="Cambria" w:eastAsia="Cambria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 xml:space="preserve">. </w:t>
      </w:r>
      <w:r>
        <w:rPr>
          <w:rStyle w:val="wixguard"/>
          <w:rFonts w:ascii="Cambria" w:cs="Cambria" w:hAnsi="Cambria" w:eastAsia="Cambria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Острая боль</w:t>
      </w:r>
    </w:p>
    <w:p>
      <w:pPr>
        <w:pStyle w:val="Обычный"/>
        <w:ind w:right="282"/>
        <w:jc w:val="both"/>
        <w:rPr>
          <w:rStyle w:val="wixguard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>
      <w:pPr>
        <w:pStyle w:val="font_8"/>
        <w:tabs>
          <w:tab w:val="left" w:pos="795"/>
        </w:tabs>
        <w:spacing w:before="0" w:after="0"/>
        <w:ind w:left="567" w:firstLine="0"/>
        <w:rPr>
          <w:rStyle w:val="wixguard"/>
          <w:rFonts w:ascii="Cambria" w:cs="Cambria" w:hAnsi="Cambria" w:eastAsia="Cambria"/>
          <w:color w:val="7030a0"/>
          <w:sz w:val="16"/>
          <w:szCs w:val="16"/>
          <w:u w:color="7030a0"/>
        </w:rPr>
      </w:pPr>
    </w:p>
    <w:p>
      <w:pPr>
        <w:pStyle w:val="Обычный"/>
        <w:rPr>
          <w:rStyle w:val="wixguard"/>
          <w:b w:val="1"/>
          <w:bCs w:val="1"/>
          <w:i w:val="1"/>
          <w:iCs w:val="1"/>
          <w:color w:val="7030a0"/>
          <w:u w:color="7030a0"/>
        </w:rPr>
      </w:pPr>
      <w:r>
        <w:rPr>
          <w:rStyle w:val="wixguard"/>
          <w:b w:val="1"/>
          <w:bCs w:val="1"/>
          <w:i w:val="1"/>
          <w:iCs w:val="1"/>
          <w:color w:val="7030a0"/>
          <w:u w:color="7030a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-24129</wp:posOffset>
            </wp:positionH>
            <wp:positionV relativeFrom="line">
              <wp:posOffset>47624</wp:posOffset>
            </wp:positionV>
            <wp:extent cx="797560" cy="1238886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238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wixguard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Гецман Антонина Владимировна </w:t>
      </w:r>
      <w:r>
        <w:rPr>
          <w:rStyle w:val="wixguard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Style w:val="wixguard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Москва</w:t>
      </w:r>
      <w:r>
        <w:rPr>
          <w:rStyle w:val="wixguard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"/>
        <w:shd w:val="clear" w:color="auto" w:fill="ffffff"/>
        <w:ind w:left="1701" w:firstLine="0"/>
        <w:rPr>
          <w:rStyle w:val="wixguard"/>
          <w:b w:val="1"/>
          <w:bCs w:val="1"/>
          <w:sz w:val="16"/>
          <w:szCs w:val="16"/>
        </w:rPr>
      </w:pPr>
      <w:r>
        <w:rPr>
          <w:rStyle w:val="wixguard"/>
          <w:b w:val="1"/>
          <w:bCs w:val="1"/>
          <w:sz w:val="16"/>
          <w:szCs w:val="16"/>
          <w:rtl w:val="0"/>
          <w:lang w:val="ru-RU"/>
        </w:rPr>
        <w:t>Лекторская деятельность</w:t>
      </w:r>
      <w:r>
        <w:rPr>
          <w:rStyle w:val="wixguard"/>
          <w:b w:val="1"/>
          <w:bCs w:val="1"/>
          <w:sz w:val="16"/>
          <w:szCs w:val="16"/>
          <w:rtl w:val="0"/>
          <w:lang w:val="ru-RU"/>
        </w:rPr>
        <w:t>:</w:t>
      </w:r>
    </w:p>
    <w:p>
      <w:pPr>
        <w:pStyle w:val="Обычный"/>
        <w:shd w:val="clear" w:color="auto" w:fill="ffffff"/>
        <w:ind w:left="1701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 xml:space="preserve">Автор проекта </w:t>
      </w:r>
      <w:r>
        <w:rPr>
          <w:rStyle w:val="wixguard"/>
          <w:sz w:val="16"/>
          <w:szCs w:val="16"/>
          <w:rtl w:val="0"/>
          <w:lang w:val="ru-RU"/>
        </w:rPr>
        <w:t>"Kiddent Team" #</w:t>
      </w:r>
      <w:r>
        <w:rPr>
          <w:rStyle w:val="wixguard"/>
          <w:sz w:val="16"/>
          <w:szCs w:val="16"/>
          <w:rtl w:val="0"/>
          <w:lang w:val="ru-RU"/>
        </w:rPr>
        <w:t>командадетство</w:t>
      </w:r>
    </w:p>
    <w:p>
      <w:pPr>
        <w:pStyle w:val="Обычный"/>
        <w:shd w:val="clear" w:color="auto" w:fill="ffffff"/>
        <w:ind w:left="1701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Создатель авторского курса лекций «Многогранный мир детской стоматологии»</w:t>
      </w:r>
    </w:p>
    <w:p>
      <w:pPr>
        <w:pStyle w:val="Обычный"/>
        <w:shd w:val="clear" w:color="auto" w:fill="ffffff"/>
        <w:ind w:left="1701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 xml:space="preserve">Лектор Российских и Международных конгрессов </w:t>
      </w:r>
      <w:r>
        <w:rPr>
          <w:rStyle w:val="wixguard"/>
          <w:sz w:val="16"/>
          <w:szCs w:val="16"/>
          <w:rtl w:val="0"/>
          <w:lang w:val="ru-RU"/>
        </w:rPr>
        <w:t xml:space="preserve">(IAPD, ESMD, AMED, SAAPD, REPDC </w:t>
      </w:r>
      <w:r>
        <w:rPr>
          <w:rStyle w:val="wixguard"/>
          <w:sz w:val="16"/>
          <w:szCs w:val="16"/>
          <w:rtl w:val="0"/>
          <w:lang w:val="ru-RU"/>
        </w:rPr>
        <w:t>и другие</w:t>
      </w:r>
      <w:r>
        <w:rPr>
          <w:rStyle w:val="wixguard"/>
          <w:sz w:val="16"/>
          <w:szCs w:val="16"/>
          <w:rtl w:val="0"/>
          <w:lang w:val="ru-RU"/>
        </w:rPr>
        <w:t>)</w:t>
      </w:r>
    </w:p>
    <w:p>
      <w:pPr>
        <w:pStyle w:val="Обычный"/>
        <w:shd w:val="clear" w:color="auto" w:fill="ffffff"/>
        <w:ind w:left="1701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Автор статей в журналах «</w:t>
      </w:r>
      <w:r>
        <w:rPr>
          <w:rStyle w:val="wixguard"/>
          <w:sz w:val="16"/>
          <w:szCs w:val="16"/>
          <w:rtl w:val="0"/>
          <w:lang w:val="ru-RU"/>
        </w:rPr>
        <w:t>Dental Club</w:t>
      </w:r>
      <w:r>
        <w:rPr>
          <w:rStyle w:val="wixguard"/>
          <w:sz w:val="16"/>
          <w:szCs w:val="16"/>
          <w:rtl w:val="0"/>
          <w:lang w:val="ru-RU"/>
        </w:rPr>
        <w:t>»</w:t>
      </w:r>
      <w:r>
        <w:rPr>
          <w:rStyle w:val="wixguard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sz w:val="16"/>
          <w:szCs w:val="16"/>
          <w:rtl w:val="0"/>
          <w:lang w:val="ru-RU"/>
        </w:rPr>
        <w:t>«Стоматология детского возраста и профилактика»</w:t>
      </w:r>
      <w:r>
        <w:rPr>
          <w:rStyle w:val="wixguard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sz w:val="16"/>
          <w:szCs w:val="16"/>
          <w:rtl w:val="0"/>
          <w:lang w:val="ru-RU"/>
        </w:rPr>
        <w:t>«Эндодонтия»</w:t>
      </w:r>
      <w:r>
        <w:rPr>
          <w:rStyle w:val="wixguard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sz w:val="16"/>
          <w:szCs w:val="16"/>
          <w:rtl w:val="0"/>
          <w:lang w:val="ru-RU"/>
        </w:rPr>
        <w:t>«</w:t>
      </w:r>
      <w:r>
        <w:rPr>
          <w:rStyle w:val="wixguard"/>
          <w:sz w:val="16"/>
          <w:szCs w:val="16"/>
          <w:rtl w:val="0"/>
          <w:lang w:val="ru-RU"/>
        </w:rPr>
        <w:t>Dental Magazine</w:t>
      </w:r>
      <w:r>
        <w:rPr>
          <w:rStyle w:val="wixguard"/>
          <w:sz w:val="16"/>
          <w:szCs w:val="16"/>
          <w:rtl w:val="0"/>
          <w:lang w:val="ru-RU"/>
        </w:rPr>
        <w:t>»</w:t>
      </w:r>
      <w:r>
        <w:rPr>
          <w:rStyle w:val="wixguard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sz w:val="16"/>
          <w:szCs w:val="16"/>
          <w:rtl w:val="0"/>
          <w:lang w:val="ru-RU"/>
        </w:rPr>
        <w:t>газета «Стоматология сегодня» и др</w:t>
      </w:r>
      <w:r>
        <w:rPr>
          <w:rStyle w:val="wixguard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1701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 xml:space="preserve">Член Международной ассоциации детской стоматологии </w:t>
      </w:r>
      <w:r>
        <w:rPr>
          <w:rStyle w:val="wixguard"/>
          <w:sz w:val="16"/>
          <w:szCs w:val="16"/>
          <w:rtl w:val="0"/>
          <w:lang w:val="ru-RU"/>
        </w:rPr>
        <w:t xml:space="preserve">(IAPD), </w:t>
      </w:r>
      <w:r>
        <w:rPr>
          <w:rStyle w:val="wixguard"/>
          <w:sz w:val="16"/>
          <w:szCs w:val="16"/>
          <w:rtl w:val="0"/>
          <w:lang w:val="ru-RU"/>
        </w:rPr>
        <w:t xml:space="preserve">европейских ассоциаций дентальной микроскопии </w:t>
      </w:r>
      <w:r>
        <w:rPr>
          <w:rStyle w:val="wixguard"/>
          <w:sz w:val="16"/>
          <w:szCs w:val="16"/>
          <w:rtl w:val="0"/>
          <w:lang w:val="ru-RU"/>
        </w:rPr>
        <w:t xml:space="preserve">(ESMD) </w:t>
      </w:r>
      <w:r>
        <w:rPr>
          <w:rStyle w:val="wixguard"/>
          <w:sz w:val="16"/>
          <w:szCs w:val="16"/>
          <w:rtl w:val="0"/>
          <w:lang w:val="ru-RU"/>
        </w:rPr>
        <w:t xml:space="preserve">и эндодонтии </w:t>
      </w:r>
      <w:r>
        <w:rPr>
          <w:rStyle w:val="wixguard"/>
          <w:sz w:val="16"/>
          <w:szCs w:val="16"/>
          <w:rtl w:val="0"/>
          <w:lang w:val="ru-RU"/>
        </w:rPr>
        <w:t>(ESE)</w:t>
      </w:r>
    </w:p>
    <w:p>
      <w:pPr>
        <w:pStyle w:val="Обычный"/>
        <w:shd w:val="clear" w:color="auto" w:fill="ffffff"/>
        <w:ind w:left="1701" w:firstLine="0"/>
        <w:rPr>
          <w:rStyle w:val="wixguard"/>
          <w:b w:val="1"/>
          <w:bCs w:val="1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  </w:t>
      </w:r>
      <w:r>
        <w:rPr>
          <w:rStyle w:val="wixguard"/>
          <w:b w:val="1"/>
          <w:bCs w:val="1"/>
          <w:sz w:val="16"/>
          <w:szCs w:val="16"/>
          <w:rtl w:val="0"/>
          <w:lang w:val="ru-RU"/>
        </w:rPr>
        <w:t>Базовое образование и прием пациентов</w:t>
      </w:r>
      <w:r>
        <w:rPr>
          <w:rStyle w:val="wixguard"/>
          <w:b w:val="1"/>
          <w:bCs w:val="1"/>
          <w:sz w:val="16"/>
          <w:szCs w:val="16"/>
          <w:rtl w:val="0"/>
          <w:lang w:val="ru-RU"/>
        </w:rPr>
        <w:t>: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Врач</w:t>
      </w:r>
      <w:r>
        <w:rPr>
          <w:rStyle w:val="wixguard"/>
          <w:sz w:val="16"/>
          <w:szCs w:val="16"/>
          <w:rtl w:val="0"/>
          <w:lang w:val="ru-RU"/>
        </w:rPr>
        <w:t>-</w:t>
      </w:r>
      <w:r>
        <w:rPr>
          <w:rStyle w:val="wixguard"/>
          <w:sz w:val="16"/>
          <w:szCs w:val="16"/>
          <w:rtl w:val="0"/>
          <w:lang w:val="ru-RU"/>
        </w:rPr>
        <w:t>стоматолог детский в клинике «</w:t>
      </w:r>
      <w:r>
        <w:rPr>
          <w:rStyle w:val="wixguard"/>
          <w:sz w:val="16"/>
          <w:szCs w:val="16"/>
          <w:rtl w:val="0"/>
          <w:lang w:val="ru-RU"/>
        </w:rPr>
        <w:t>Generation</w:t>
      </w:r>
      <w:r>
        <w:rPr>
          <w:rStyle w:val="wixguard"/>
          <w:sz w:val="16"/>
          <w:szCs w:val="16"/>
          <w:rtl w:val="0"/>
          <w:lang w:val="ru-RU"/>
        </w:rPr>
        <w:t xml:space="preserve">» </w:t>
      </w:r>
      <w:r>
        <w:rPr>
          <w:rStyle w:val="wixguard"/>
          <w:sz w:val="16"/>
          <w:szCs w:val="16"/>
          <w:rtl w:val="0"/>
          <w:lang w:val="ru-RU"/>
        </w:rPr>
        <w:t>(</w:t>
      </w:r>
      <w:r>
        <w:rPr>
          <w:rStyle w:val="wixguard"/>
          <w:sz w:val="16"/>
          <w:szCs w:val="16"/>
          <w:rtl w:val="0"/>
          <w:lang w:val="ru-RU"/>
        </w:rPr>
        <w:t>Семейный стоматологический центр доктора Дробота</w:t>
      </w:r>
      <w:r>
        <w:rPr>
          <w:rStyle w:val="wixguard"/>
          <w:sz w:val="16"/>
          <w:szCs w:val="16"/>
          <w:rtl w:val="0"/>
          <w:lang w:val="ru-RU"/>
        </w:rPr>
        <w:t>)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 xml:space="preserve">Главный врач «Дентал Фэнтези» на проспекте Мира </w:t>
      </w:r>
      <w:r>
        <w:rPr>
          <w:rStyle w:val="wixguard"/>
          <w:sz w:val="16"/>
          <w:szCs w:val="16"/>
          <w:rtl w:val="0"/>
          <w:lang w:val="ru-RU"/>
        </w:rPr>
        <w:t>(</w:t>
      </w:r>
      <w:r>
        <w:rPr>
          <w:rStyle w:val="wixguard"/>
          <w:sz w:val="16"/>
          <w:szCs w:val="16"/>
          <w:rtl w:val="0"/>
          <w:lang w:val="ru-RU"/>
        </w:rPr>
        <w:t xml:space="preserve">июнь </w:t>
      </w:r>
      <w:r>
        <w:rPr>
          <w:rStyle w:val="wixguard"/>
          <w:sz w:val="16"/>
          <w:szCs w:val="16"/>
          <w:rtl w:val="0"/>
          <w:lang w:val="ru-RU"/>
        </w:rPr>
        <w:t xml:space="preserve">2013 - </w:t>
      </w:r>
      <w:r>
        <w:rPr>
          <w:rStyle w:val="wixguard"/>
          <w:sz w:val="16"/>
          <w:szCs w:val="16"/>
          <w:rtl w:val="0"/>
          <w:lang w:val="ru-RU"/>
        </w:rPr>
        <w:t xml:space="preserve">март </w:t>
      </w:r>
      <w:r>
        <w:rPr>
          <w:rStyle w:val="wixguard"/>
          <w:sz w:val="16"/>
          <w:szCs w:val="16"/>
          <w:rtl w:val="0"/>
          <w:lang w:val="ru-RU"/>
        </w:rPr>
        <w:t>2018)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Врач</w:t>
      </w:r>
      <w:r>
        <w:rPr>
          <w:rStyle w:val="wixguard"/>
          <w:sz w:val="16"/>
          <w:szCs w:val="16"/>
          <w:rtl w:val="0"/>
          <w:lang w:val="ru-RU"/>
        </w:rPr>
        <w:t>-</w:t>
      </w:r>
      <w:r>
        <w:rPr>
          <w:rStyle w:val="wixguard"/>
          <w:sz w:val="16"/>
          <w:szCs w:val="16"/>
          <w:rtl w:val="0"/>
          <w:lang w:val="ru-RU"/>
        </w:rPr>
        <w:t xml:space="preserve">стоматолог детский в клинике «Дентал Фэнтези» </w:t>
      </w:r>
      <w:r>
        <w:rPr>
          <w:rStyle w:val="wixguard"/>
          <w:sz w:val="16"/>
          <w:szCs w:val="16"/>
          <w:rtl w:val="0"/>
          <w:lang w:val="ru-RU"/>
        </w:rPr>
        <w:t>(</w:t>
      </w:r>
      <w:r>
        <w:rPr>
          <w:rStyle w:val="wixguard"/>
          <w:sz w:val="16"/>
          <w:szCs w:val="16"/>
          <w:rtl w:val="0"/>
          <w:lang w:val="ru-RU"/>
        </w:rPr>
        <w:t xml:space="preserve">январь </w:t>
      </w:r>
      <w:r>
        <w:rPr>
          <w:rStyle w:val="wixguard"/>
          <w:sz w:val="16"/>
          <w:szCs w:val="16"/>
          <w:rtl w:val="0"/>
          <w:lang w:val="ru-RU"/>
        </w:rPr>
        <w:t xml:space="preserve">2010 - </w:t>
      </w:r>
      <w:r>
        <w:rPr>
          <w:rStyle w:val="wixguard"/>
          <w:sz w:val="16"/>
          <w:szCs w:val="16"/>
          <w:rtl w:val="0"/>
          <w:lang w:val="ru-RU"/>
        </w:rPr>
        <w:t xml:space="preserve">июнь </w:t>
      </w:r>
      <w:r>
        <w:rPr>
          <w:rStyle w:val="wixguard"/>
          <w:sz w:val="16"/>
          <w:szCs w:val="16"/>
          <w:rtl w:val="0"/>
          <w:lang w:val="ru-RU"/>
        </w:rPr>
        <w:t>2019)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МГМСУ</w:t>
      </w:r>
      <w:r>
        <w:rPr>
          <w:rStyle w:val="wixguard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sz w:val="16"/>
          <w:szCs w:val="16"/>
          <w:rtl w:val="0"/>
          <w:lang w:val="ru-RU"/>
        </w:rPr>
        <w:t>Первичная профессиональная переподготовка по детской стоматологии</w:t>
      </w:r>
      <w:r>
        <w:rPr>
          <w:rStyle w:val="wixguard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Интернатура и работа врачом</w:t>
      </w:r>
      <w:r>
        <w:rPr>
          <w:rStyle w:val="wixguard"/>
          <w:sz w:val="16"/>
          <w:szCs w:val="16"/>
          <w:rtl w:val="0"/>
          <w:lang w:val="ru-RU"/>
        </w:rPr>
        <w:t>-</w:t>
      </w:r>
      <w:r>
        <w:rPr>
          <w:rStyle w:val="wixguard"/>
          <w:sz w:val="16"/>
          <w:szCs w:val="16"/>
          <w:rtl w:val="0"/>
          <w:lang w:val="ru-RU"/>
        </w:rPr>
        <w:t xml:space="preserve">стоматологом в ООО НПФ «Биодент» </w:t>
      </w:r>
      <w:r>
        <w:rPr>
          <w:rStyle w:val="wixguard"/>
          <w:sz w:val="16"/>
          <w:szCs w:val="16"/>
          <w:rtl w:val="0"/>
          <w:lang w:val="ru-RU"/>
        </w:rPr>
        <w:t>(</w:t>
      </w:r>
      <w:r>
        <w:rPr>
          <w:rStyle w:val="wixguard"/>
          <w:sz w:val="16"/>
          <w:szCs w:val="16"/>
          <w:rtl w:val="0"/>
          <w:lang w:val="ru-RU"/>
        </w:rPr>
        <w:t>г</w:t>
      </w:r>
      <w:r>
        <w:rPr>
          <w:rStyle w:val="wixguard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sz w:val="16"/>
          <w:szCs w:val="16"/>
          <w:rtl w:val="0"/>
          <w:lang w:val="ru-RU"/>
        </w:rPr>
        <w:t>Екатеринбург</w:t>
      </w:r>
      <w:r>
        <w:rPr>
          <w:rStyle w:val="wixguard"/>
          <w:sz w:val="16"/>
          <w:szCs w:val="16"/>
          <w:rtl w:val="0"/>
          <w:lang w:val="ru-RU"/>
        </w:rPr>
        <w:t>)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>Пятилетний опыт работы ассистентом стоматолога на терапевтическом</w:t>
      </w:r>
      <w:r>
        <w:rPr>
          <w:rStyle w:val="wixguard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sz w:val="16"/>
          <w:szCs w:val="16"/>
          <w:rtl w:val="0"/>
          <w:lang w:val="ru-RU"/>
        </w:rPr>
        <w:t>хирургическом и ортопедическом приеме</w:t>
      </w:r>
      <w:r>
        <w:rPr>
          <w:rStyle w:val="wixguard"/>
          <w:sz w:val="16"/>
          <w:szCs w:val="16"/>
          <w:rtl w:val="0"/>
          <w:lang w:val="ru-RU"/>
        </w:rPr>
        <w:t xml:space="preserve">,  </w:t>
      </w:r>
      <w:r>
        <w:rPr>
          <w:rStyle w:val="wixguard"/>
          <w:sz w:val="16"/>
          <w:szCs w:val="16"/>
          <w:rtl w:val="0"/>
          <w:lang w:val="ru-RU"/>
        </w:rPr>
        <w:t xml:space="preserve">работа с микроскопом </w:t>
      </w:r>
      <w:r>
        <w:rPr>
          <w:rStyle w:val="wixguard"/>
          <w:sz w:val="16"/>
          <w:szCs w:val="16"/>
          <w:rtl w:val="0"/>
          <w:lang w:val="ru-RU"/>
        </w:rPr>
        <w:t>(</w:t>
      </w:r>
      <w:r>
        <w:rPr>
          <w:rStyle w:val="wixguard"/>
          <w:sz w:val="16"/>
          <w:szCs w:val="16"/>
          <w:rtl w:val="0"/>
          <w:lang w:val="ru-RU"/>
        </w:rPr>
        <w:t>ООО НПФ «Биодент» г</w:t>
      </w:r>
      <w:r>
        <w:rPr>
          <w:rStyle w:val="wixguard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sz w:val="16"/>
          <w:szCs w:val="16"/>
          <w:rtl w:val="0"/>
          <w:lang w:val="ru-RU"/>
        </w:rPr>
        <w:t>Екатеринбург</w:t>
      </w:r>
      <w:r>
        <w:rPr>
          <w:rStyle w:val="wixguard"/>
          <w:sz w:val="16"/>
          <w:szCs w:val="16"/>
          <w:rtl w:val="0"/>
          <w:lang w:val="ru-RU"/>
        </w:rPr>
        <w:t>)</w:t>
      </w:r>
    </w:p>
    <w:p>
      <w:pPr>
        <w:pStyle w:val="Обычный"/>
        <w:shd w:val="clear" w:color="auto" w:fill="ffffff"/>
        <w:ind w:left="1418" w:firstLine="0"/>
        <w:rPr>
          <w:rStyle w:val="wixguard"/>
          <w:sz w:val="16"/>
          <w:szCs w:val="16"/>
        </w:rPr>
      </w:pPr>
      <w:r>
        <w:rPr>
          <w:rStyle w:val="wixguard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sz w:val="16"/>
          <w:szCs w:val="16"/>
          <w:rtl w:val="0"/>
          <w:lang w:val="ru-RU"/>
        </w:rPr>
        <w:t xml:space="preserve">Закончила Уральскую государственную медицинскую академию  </w:t>
      </w:r>
      <w:r>
        <w:rPr>
          <w:rStyle w:val="wixguard"/>
          <w:sz w:val="16"/>
          <w:szCs w:val="16"/>
          <w:rtl w:val="0"/>
          <w:lang w:val="ru-RU"/>
        </w:rPr>
        <w:t>(2008</w:t>
      </w:r>
      <w:r>
        <w:rPr>
          <w:rStyle w:val="wixguard"/>
          <w:sz w:val="16"/>
          <w:szCs w:val="16"/>
          <w:rtl w:val="0"/>
          <w:lang w:val="ru-RU"/>
        </w:rPr>
        <w:t>г</w:t>
      </w:r>
      <w:r>
        <w:rPr>
          <w:rStyle w:val="wixguard"/>
          <w:sz w:val="16"/>
          <w:szCs w:val="16"/>
          <w:rtl w:val="0"/>
          <w:lang w:val="ru-RU"/>
        </w:rPr>
        <w:t>.)</w:t>
      </w:r>
    </w:p>
    <w:p>
      <w:pPr>
        <w:pStyle w:val="Обычный"/>
        <w:shd w:val="clear" w:color="auto" w:fill="ffffff"/>
        <w:rPr>
          <w:rStyle w:val="wixguard"/>
          <w:b w:val="1"/>
          <w:bCs w:val="1"/>
          <w:i w:val="1"/>
          <w:iCs w:val="1"/>
          <w:sz w:val="18"/>
          <w:szCs w:val="18"/>
        </w:rPr>
      </w:pPr>
      <w:r>
        <w:rPr>
          <w:rStyle w:val="wixguard"/>
          <w:b w:val="1"/>
          <w:bCs w:val="1"/>
          <w:i w:val="1"/>
          <w:iCs w:val="1"/>
          <w:sz w:val="18"/>
          <w:szCs w:val="18"/>
          <w:rtl w:val="0"/>
          <w:lang w:val="ru-RU"/>
        </w:rPr>
        <w:t>Антонина Владимировна  о своей работе</w:t>
      </w:r>
      <w:r>
        <w:rPr>
          <w:rStyle w:val="wixguard"/>
          <w:b w:val="1"/>
          <w:bCs w:val="1"/>
          <w:i w:val="1"/>
          <w:iCs w:val="1"/>
          <w:sz w:val="18"/>
          <w:szCs w:val="18"/>
          <w:rtl w:val="0"/>
          <w:lang w:val="ru-RU"/>
        </w:rPr>
        <w:t>: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sz w:val="18"/>
          <w:szCs w:val="18"/>
        </w:rPr>
        <w:tab/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«Пятилетний опыт работы ассистентом врача стоматолога в частной клинике позволил мне оценить роль и значимость каждого члена стоматологической команды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После окончания университета особый интерес вызвала работа с увеличением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(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 том числе применение операционного микроскопа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)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 детской стоматологии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</w:rPr>
        <w:tab/>
        <w:t>Я постоянно развиваюсь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Перенимаю опыт у коллег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много учусь за границей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Чтение профессиональной литературы давно стало полезной привычкой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Все это позволяет мне сознательно подходить к лечению моих пациентов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Делать выбор метода лечения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опираясь не на статистику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а на конкретную клиническую ситуацию пациента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его индивидуальные особенности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  <w:lang w:val="ru-RU"/>
        </w:rPr>
        <w:t> </w:t>
        <w:tab/>
        <w:t>На сегодняшний день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я работаю с детьми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от самых маленьких до взрослых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Систематически применяю и совершенствую методики управления поведением детей на стоматологическом приеме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(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 том числе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гипноз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=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глубокую релаксацию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).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  Счастлива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когда могу вылечить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2-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х леток без применения наркоза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Оказываю профессиональную стоматологическую помощь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с применением закись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-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азот кислородной седации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а также в условиях общего обезболивания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Провожу лечение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как молочных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так и постоянных зубов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по поводу кариеса и его осложнений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руководствуясь принципами миниинвазивной стоматологии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Область интереса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современная детская стоматология с точки зрения доказательной медицины»</w:t>
      </w:r>
    </w:p>
    <w:p>
      <w:pPr>
        <w:pStyle w:val="Обычный"/>
        <w:shd w:val="clear" w:color="auto" w:fill="ffffff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</w:rPr>
        <w:tab/>
        <w:t>Навыки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: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управление поведением детей на стоматологическом приеме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герметизация фиссур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лечение кариеса временных и постоянных зубов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применение стандартных коронок для временных  и постоянных зубов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микропротезирование постоянных зубов у подростков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витальные методы лечения пульпитов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эндодонтическое лечение зубов у детей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удаление временных зубов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лечение «дентальной травмы»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фотодокументация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работа с бинокулярами и операционным микроскопом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лечение в условиях седации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лечение детей с физическими и психологическими особенностями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font_8"/>
        <w:spacing w:before="0" w:after="0"/>
        <w:ind w:left="567" w:firstLine="0"/>
        <w:jc w:val="center"/>
        <w:rPr>
          <w:rFonts w:ascii="Calibri" w:cs="Calibri" w:hAnsi="Calibri" w:eastAsia="Calibri"/>
          <w:sz w:val="16"/>
          <w:szCs w:val="16"/>
        </w:rPr>
      </w:pPr>
    </w:p>
    <w:p>
      <w:pPr>
        <w:pStyle w:val="font_8"/>
        <w:spacing w:before="0" w:after="0"/>
        <w:ind w:left="567" w:firstLine="0"/>
        <w:jc w:val="center"/>
        <w:rPr>
          <w:rStyle w:val="wixguard"/>
          <w:rFonts w:ascii="Calibri" w:cs="Calibri" w:hAnsi="Calibri" w:eastAsia="Calibri"/>
          <w:b w:val="1"/>
          <w:bCs w:val="1"/>
        </w:rPr>
      </w:pP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 xml:space="preserve">7-8 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 xml:space="preserve">декабря 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 xml:space="preserve">2019 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 xml:space="preserve">года Программа 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>2-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>дней семинара</w:t>
      </w:r>
      <w:r>
        <w:rPr>
          <w:rStyle w:val="wixguard"/>
          <w:rFonts w:ascii="Calibri" w:cs="Calibri" w:hAnsi="Calibri" w:eastAsia="Calibri"/>
          <w:b w:val="1"/>
          <w:bCs w:val="1"/>
          <w:rtl w:val="0"/>
          <w:lang w:val="ru-RU"/>
        </w:rPr>
        <w:t>:</w:t>
      </w:r>
    </w:p>
    <w:p>
      <w:pPr>
        <w:pStyle w:val="font_8"/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Семинар о лечении осложненного кариеса временных и постоянных несформированных зубов у детей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это два насыщенных актуальной информацией дня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 первых минут все вниманием уделяется лечению пульпитов и периодонтитов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      Информация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полученная в ходе семинара №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3 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 диагностике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местном обезболивании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изоляции рабочего поля и т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.),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оценивается и интерпретируется с точки зрения реакции сосудисто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нервного пучка при разной степени воспаления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принадлежности к той или иной группе зубов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 учетом дентального возраста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       В течении семинара Вы получите ответ на вопрос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 каком случае необходимо удалять часть пульпы в детских зубах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а когда прибегать к лечению корневых каналов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Получите представление о том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какие международные протоколы в детской стоматологии приняты на сегодняшний день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Нужно ли проводить терапевтическое лечение периодонтита временного зуба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Как отличается лечение постоянных несформированных зубов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Кто должен взять на себя ответственность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«детский стоматолог» или «стоматолог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терапевт»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       Вопрос оказания помощи на детском приеме «по острой боли» рассматривается не только с точки зрения дефицита времени врача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стоматолога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оказывающего помощь «на ходу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между другими пациентами»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Но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и с точки зрения менеджмента поведения ребенка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особенностей консультирования родителей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а также немаловажного болевого компонента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как с объективной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так и с субъективной точек зрения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       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Семинар детально иллюстрирован клиническими случаями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выполненными автором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Особенности строения и пульпы временных зубов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 учетом этапа развития зуба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Классификация пульпитов в детской стоматологии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подразумевается под обратимым и необратимым пульпитом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Методы диагностики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Рентгенологическое исследование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пробы на витальность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Ключ к постановке диагноза и выбору метода лечения</w:t>
      </w:r>
    </w:p>
    <w:p>
      <w:pPr>
        <w:pStyle w:val="font_8"/>
        <w:tabs>
          <w:tab w:val="left" w:pos="284"/>
        </w:tabs>
        <w:spacing w:before="0" w:after="0"/>
        <w:ind w:left="567" w:firstLine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​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Витальные и девитальные методы лечения пульпитов временных зубов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Преимущества и недостатки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Лечение обратимого лечения временных зубов в одно посещение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Этапы лечения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Уточнение поставленного диагноза на этапах лечения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Выбор терапевтического агента при витальной ампутации пульпы в зависимости от степени формирования корней и степени коммуникации ребенка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Выбор материала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особенности работы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разница в отдаленных результатах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Восстановление зуба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Осложнения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Внутриканальная резорбция…</w:t>
      </w:r>
    </w:p>
    <w:p>
      <w:pPr>
        <w:pStyle w:val="font_8"/>
        <w:numPr>
          <w:ilvl w:val="0"/>
          <w:numId w:val="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Данные литературы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Лечение корневых каналов временных зубов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Особенности системы корневых каналов временных зубов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Механическая обработка системы корневых каналов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Что выбрать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ручные или вращающиеся инструменты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Схемы механической обработки корневых каналов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На что опираться при выборе вращающихся инструментов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Как настроить эндомотор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Ошибки и меры их профилактики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Медикаментозная обработка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Перекись водорода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хлоргексидин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физ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раствор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эдта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гипохлорит натрия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выбрать детскому стоматологу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Определение длинны корневых каналов</w:t>
      </w:r>
    </w:p>
    <w:p>
      <w:pPr>
        <w:pStyle w:val="font_8"/>
        <w:numPr>
          <w:ilvl w:val="0"/>
          <w:numId w:val="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Обтурация корневых каналов в молочном прикусе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Выбор материала в зависимости от степени формирования корней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8"/>
          <w:szCs w:val="18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Динамическое наблюдение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мы под этим подразумеваем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​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Периодонтит молочных зубов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: 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лечить или удалять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Принятие решения в зависимости от течения воспалительного процесса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возраста ребенка и степени его сотрудничества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Сохранение временных зубов с диагнозом периодонтит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этапы лечения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выбор материалов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прогнозы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Удаление временных зубов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мотивация родителей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коммуникация с ребенком в процессе лечения и после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этапы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последствия</w:t>
      </w:r>
    </w:p>
    <w:p>
      <w:pPr>
        <w:pStyle w:val="font_8"/>
        <w:numPr>
          <w:ilvl w:val="0"/>
          <w:numId w:val="8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Риски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споры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эксперименты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6"/>
          <w:szCs w:val="16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     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На сегодняшний день поражение постоянных зубов у детей воспринимается врачами стоматологами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как норма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Искреннее удивление докторов вызывает отсутствие кариозного процесса и его осложнений в полости рта подростка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Мы постоянно сталкиваемся со случаями осложненного кариеса постоянных несформированных зубов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часто слышим от родителей пациентов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что они долго искали доктора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который возьмется за лечение в их ситуации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У детских врачей в арсенале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к сожалению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не всегда имеются необходимые материалы и оборудование для оптимального лечения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;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хотя именно детские стоматологи имеют бОльший опыт работы с несформированными зубами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В свою очередь «взрослые» стоматологи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работающие с оптикой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имеющие все необходимое оборудование для лечения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часто бояться работать с подростками и их зубами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Причина их опасений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это невладение методами лечения формирующихся зубов и тактикой общения с детьми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6"/>
          <w:szCs w:val="16"/>
        </w:rPr>
      </w:pP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      И те и другие доктора испытывают информационный голод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Не просто найти актуальную на сегодняшний день информацию в литературе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тем более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что большинство статей и исследований написаны иностранными авторами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Хотя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нельзя не отметить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что за последнее время наши доктора вносят серьезный вклад в развитие грамотного подхода к лечению постоянных несформированных зубов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6"/>
          <w:szCs w:val="16"/>
        </w:rPr>
      </w:pP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      В этом семинаре я поделюсь с Вами опытом лечения постоянных несформированных зубов с диагнозом пульпит и периодонтит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Мы рассмотрим алгоритмы действий и актуальные протоколы лечения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Семинар проиллюстрирован клиническими случаями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демонстрирующими этапы лечения</w:t>
      </w:r>
      <w:r>
        <w:rPr>
          <w:rStyle w:val="wixguard"/>
          <w:rFonts w:ascii="Calibri" w:cs="Calibri" w:hAnsi="Calibri" w:eastAsia="Calibri"/>
          <w:sz w:val="16"/>
          <w:szCs w:val="16"/>
          <w:rtl w:val="0"/>
          <w:lang w:val="ru-RU"/>
        </w:rPr>
        <w:t>.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Особенности развития и строения постоянных зубов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Лечение пульпита постоянных зубов с несформированными корнями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Диагностика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термопроба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рентген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диагносткика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внутриротовые снимки и КЛКТ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font_8"/>
        <w:numPr>
          <w:ilvl w:val="0"/>
          <w:numId w:val="10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ЭОД и другие дополнительные методы обследования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​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Лечение пульпитов постоянных несформированных зубов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Обратимый пульпит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это значит для детского и взрослого стоматолога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Терминология и стандарты лечения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Апексогенез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обоснование методов лечения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Выбор метода лечения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прямое покрытие пульпы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частичная пульпотомия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полная пульпотомия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Обсуждение этапов лечения обратимого пульпита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Контрольные точки и важные признаки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Прогнозы… Когда «убивать» сформировавшийся зуб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Тактика лечения и особенности работы на примере клинических случаев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Необратимый пульпит в постоянных несформированных зубах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делать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?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На основании чего принимать решение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12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Кто должен лечить «шестые» зубы ребенку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«Педодонт» или «Эндодонт»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​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Периодонтит постоянных несформированных зубов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Диагностика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Выбор метода лечения в зависимости от групповой принадлежности зубов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Терминология и алгоритмы лечения принятые в мире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 Апексификация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теория и практика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Двухэтапная и одноэтапная апексификация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).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Этапы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необходимые материалы и инструменты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Апикальный барьер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плюсы и минусы данной технологии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Факторы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влияющие на принятие решения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 Реваскуляризация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миф или реальность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Обоснование метода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показания к применению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Этапы проведения лечения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материалы</w:t>
      </w:r>
    </w:p>
    <w:p>
      <w:pPr>
        <w:pStyle w:val="font_8"/>
        <w:numPr>
          <w:ilvl w:val="0"/>
          <w:numId w:val="14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Осложнения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sz w:val="12"/>
          <w:szCs w:val="12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 </w:t>
      </w:r>
    </w:p>
    <w:p>
      <w:pPr>
        <w:pStyle w:val="font_8"/>
        <w:tabs>
          <w:tab w:val="left" w:pos="284"/>
        </w:tabs>
        <w:spacing w:before="0" w:after="0"/>
        <w:jc w:val="both"/>
        <w:rPr>
          <w:rStyle w:val="wixguard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Острая боль у детей</w:t>
      </w:r>
      <w:r>
        <w:rPr>
          <w:rStyle w:val="wixguard"/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: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Острая боль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стресс для пациента и НЕ только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Командная работа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администратор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врач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ассистент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)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Тактика проведения консультации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: 10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минут вместо привычных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45!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Постановка диагноза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кому верить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родителям или ребенку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Менеджмент поведения при «острой боли»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Особенности течения воспалительных процессов в различных возрастных периодах и выбор метода лечения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Симптоматическое лечение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 xml:space="preserve">- 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что мы под этим подразумеваем</w:t>
      </w: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?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Методы лечения и создание условий для его проведения в зависимости от коммуникабельности и возраста ребенка ребенка</w:t>
      </w:r>
    </w:p>
    <w:p>
      <w:pPr>
        <w:pStyle w:val="font_8"/>
        <w:numPr>
          <w:ilvl w:val="0"/>
          <w:numId w:val="16"/>
        </w:numPr>
        <w:bidi w:val="0"/>
        <w:spacing w:before="0" w:after="0"/>
        <w:ind w:right="0"/>
        <w:jc w:val="both"/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Style w:val="wixguard"/>
          <w:rFonts w:ascii="Calibri" w:cs="Calibri" w:hAnsi="Calibri" w:eastAsia="Calibri"/>
          <w:sz w:val="18"/>
          <w:szCs w:val="18"/>
          <w:rtl w:val="0"/>
          <w:lang w:val="ru-RU"/>
        </w:rPr>
        <w:t>Алгоритмы действий</w:t>
      </w:r>
    </w:p>
    <w:p>
      <w:pPr>
        <w:pStyle w:val="Обычный"/>
        <w:jc w:val="center"/>
        <w:rPr>
          <w:rStyle w:val="wixguard"/>
          <w:b w:val="1"/>
          <w:bCs w:val="1"/>
          <w:i w:val="1"/>
          <w:iCs w:val="1"/>
          <w:color w:val="7030a0"/>
          <w:sz w:val="12"/>
          <w:szCs w:val="12"/>
          <w:u w:color="7030a0"/>
        </w:rPr>
      </w:pPr>
    </w:p>
    <w:p>
      <w:pPr>
        <w:pStyle w:val="Обычный"/>
        <w:tabs>
          <w:tab w:val="left" w:pos="7545"/>
        </w:tabs>
        <w:rPr>
          <w:rStyle w:val="wixguard"/>
          <w:b w:val="1"/>
          <w:bCs w:val="1"/>
          <w:color w:val="7030a0"/>
          <w:sz w:val="20"/>
          <w:szCs w:val="20"/>
          <w:u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Время проведения</w:t>
      </w: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:  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 xml:space="preserve">с 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 xml:space="preserve">10-00 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 xml:space="preserve">до 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18-00  (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с перерывами на кофе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паузу и бизнес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ланч</w:t>
      </w:r>
      <w:r>
        <w:rPr>
          <w:rStyle w:val="wixguard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rStyle w:val="wixguard"/>
          <w:sz w:val="20"/>
          <w:szCs w:val="20"/>
        </w:rPr>
      </w:pP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Место проведения</w:t>
      </w: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:</w:t>
      </w:r>
      <w:r>
        <w:rPr>
          <w:rStyle w:val="wixguard"/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tabs>
          <w:tab w:val="left" w:pos="7545"/>
        </w:tabs>
        <w:rPr>
          <w:rStyle w:val="wixguard"/>
          <w:b w:val="1"/>
          <w:bCs w:val="1"/>
          <w:color w:val="00137f"/>
          <w:sz w:val="20"/>
          <w:szCs w:val="20"/>
          <w:u w:color="00137f"/>
        </w:rPr>
      </w:pPr>
    </w:p>
    <w:p>
      <w:pPr>
        <w:pStyle w:val="Обычный (веб)"/>
        <w:shd w:val="clear" w:color="auto" w:fill="ffffff"/>
        <w:spacing w:before="120" w:after="120"/>
        <w:ind w:firstLine="567"/>
        <w:jc w:val="right"/>
        <w:rPr>
          <w:rStyle w:val="wixguard"/>
          <w:b w:val="1"/>
          <w:bCs w:val="1"/>
          <w:color w:val="ff0000"/>
          <w:sz w:val="20"/>
          <w:szCs w:val="20"/>
          <w:u w:color="ff0000"/>
        </w:rPr>
      </w:pP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Стоимость в семинаре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19500 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rStyle w:val="wixguard"/>
          <w:b w:val="1"/>
          <w:bCs w:val="1"/>
          <w:sz w:val="18"/>
          <w:szCs w:val="18"/>
        </w:rPr>
      </w:pP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Выдается сертификат ООО «ПРОФЕССИОНАЛ» и  свидетельство НМО  </w:t>
      </w:r>
    </w:p>
    <w:p>
      <w:pPr>
        <w:pStyle w:val="Обычный"/>
        <w:ind w:firstLine="425"/>
        <w:jc w:val="right"/>
        <w:rPr>
          <w:rStyle w:val="wixguard"/>
          <w:b w:val="1"/>
          <w:bCs w:val="1"/>
          <w:sz w:val="18"/>
          <w:szCs w:val="18"/>
        </w:rPr>
      </w:pP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В стоимость входят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:  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кофе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, (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вода каждому участнику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чай и кофе неограниченно на весь период курса 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), </w:t>
      </w:r>
    </w:p>
    <w:p>
      <w:pPr>
        <w:pStyle w:val="Обычный"/>
        <w:ind w:firstLine="425"/>
        <w:jc w:val="right"/>
        <w:rPr>
          <w:rStyle w:val="wixguard"/>
          <w:b w:val="1"/>
          <w:bCs w:val="1"/>
          <w:sz w:val="18"/>
          <w:szCs w:val="18"/>
        </w:rPr>
      </w:pP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блокнот и ручка для записи семинара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120" w:after="120"/>
        <w:ind w:firstLine="567"/>
        <w:jc w:val="right"/>
        <w:rPr>
          <w:rStyle w:val="wixguard"/>
          <w:b w:val="1"/>
          <w:bCs w:val="1"/>
          <w:color w:val="ff0000"/>
          <w:sz w:val="20"/>
          <w:szCs w:val="20"/>
          <w:u w:color="ff0000"/>
        </w:rPr>
      </w:pP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Акция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!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При оплате до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1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ноября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2019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года стоимость участия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18 000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spacing w:before="120" w:after="120"/>
        <w:ind w:firstLine="567"/>
        <w:jc w:val="right"/>
        <w:rPr>
          <w:rStyle w:val="wixguard"/>
          <w:b w:val="1"/>
          <w:bCs w:val="1"/>
          <w:color w:val="ff0000"/>
          <w:sz w:val="20"/>
          <w:szCs w:val="20"/>
          <w:u w:color="ff0000"/>
        </w:rPr>
      </w:pP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«Молодым специалистам»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- 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получившим диплом мед Вуза в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2018-2019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  и  студентам – скидка 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50%</w:t>
      </w:r>
    </w:p>
    <w:p>
      <w:pPr>
        <w:pStyle w:val="Обычный"/>
        <w:spacing w:before="120" w:after="120"/>
        <w:ind w:firstLine="567"/>
        <w:jc w:val="right"/>
        <w:rPr>
          <w:rStyle w:val="wixguard"/>
          <w:b w:val="1"/>
          <w:bCs w:val="1"/>
          <w:color w:val="ff0000"/>
          <w:sz w:val="20"/>
          <w:szCs w:val="20"/>
          <w:u w:color="ff0000"/>
        </w:rPr>
      </w:pP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Индивидуальные  групповые скидки для коллектива стомклиники</w:t>
      </w:r>
      <w:r>
        <w:rPr>
          <w:rStyle w:val="wixguard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!</w:t>
      </w:r>
    </w:p>
    <w:p>
      <w:pPr>
        <w:pStyle w:val="Обычный"/>
        <w:ind w:firstLine="567"/>
        <w:jc w:val="right"/>
        <w:rPr>
          <w:rStyle w:val="wixguard"/>
          <w:b w:val="1"/>
          <w:bCs w:val="1"/>
          <w:sz w:val="18"/>
          <w:szCs w:val="18"/>
        </w:rPr>
      </w:pP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-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Style w:val="wixguard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567"/>
        <w:jc w:val="right"/>
        <w:rPr>
          <w:rStyle w:val="wixguard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left="284" w:firstLine="0"/>
        <w:jc w:val="center"/>
        <w:rPr>
          <w:rStyle w:val="wixguard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Запись и дополнительная информация</w:t>
      </w: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wixguard"/>
          <w:sz w:val="20"/>
          <w:szCs w:val="20"/>
        </w:rPr>
      </w:pPr>
      <w:r>
        <w:rPr>
          <w:rStyle w:val="wixguard"/>
          <w:sz w:val="20"/>
          <w:szCs w:val="20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wixguard"/>
          <w:color w:val="7030a0"/>
          <w:sz w:val="20"/>
          <w:szCs w:val="20"/>
          <w:u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en-US"/>
        </w:rPr>
        <w:t>+7 (921) 862-98-24</w:t>
      </w:r>
      <w:r>
        <w:rPr>
          <w:rStyle w:val="wixguard"/>
          <w:sz w:val="20"/>
          <w:szCs w:val="20"/>
          <w:lang w:val="ru-RU"/>
        </w:rPr>
        <w:drawing>
          <wp:inline distT="0" distB="0" distL="0" distR="0">
            <wp:extent cx="285084" cy="16002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wixguard"/>
          <w:sz w:val="20"/>
          <w:szCs w:val="20"/>
          <w:lang w:val="ru-RU"/>
        </w:rPr>
        <w:drawing>
          <wp:inline distT="0" distB="0" distL="0" distR="0">
            <wp:extent cx="162021" cy="162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wixguard"/>
          <w:sz w:val="20"/>
          <w:szCs w:val="20"/>
          <w:rtl w:val="0"/>
          <w:lang w:val="en-US"/>
        </w:rPr>
        <w:t xml:space="preserve">    </w:t>
      </w:r>
      <w:r>
        <w:rPr>
          <w:rStyle w:val="wixguard"/>
          <w:color w:val="548dd4"/>
          <w:sz w:val="20"/>
          <w:szCs w:val="20"/>
          <w:u w:color="548dd4"/>
          <w:rtl w:val="0"/>
          <w:lang w:val="en-US"/>
        </w:rPr>
        <w:t xml:space="preserve"> 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xso</w:t>
      </w:r>
      <w:r>
        <w:rPr>
          <w:rStyle w:val="wixguard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@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mail</w:t>
      </w:r>
      <w:r>
        <w:rPr>
          <w:rStyle w:val="wixguard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.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begin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wixguard"/>
          <w:color w:val="7030a0"/>
          <w:sz w:val="20"/>
          <w:szCs w:val="20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wixguard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wixguard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Мы в социальных сетях</w:t>
      </w: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18"/>
        </w:numPr>
        <w:bidi w:val="0"/>
        <w:ind w:right="0"/>
        <w:jc w:val="center"/>
        <w:rPr>
          <w:rStyle w:val="wixguard"/>
          <w:color w:val="0f243e"/>
          <w:sz w:val="20"/>
          <w:szCs w:val="20"/>
          <w:u w:color="0f243e"/>
          <w:rtl w:val="0"/>
          <w:lang w:val="ru-RU"/>
        </w:rPr>
      </w:pPr>
      <w:r>
        <w:rPr>
          <w:rStyle w:val="wixguard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profistomat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wixguard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wixguard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wixguard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wixguard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wixguard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wixguard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Форма оплаты</w:t>
      </w:r>
      <w:r>
        <w:rPr>
          <w:rStyle w:val="wixguard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ind w:left="284" w:firstLine="0"/>
        <w:jc w:val="center"/>
        <w:rPr>
          <w:rStyle w:val="wixguard"/>
          <w:b w:val="1"/>
          <w:bCs w:val="1"/>
          <w:color w:val="7030a0"/>
          <w:sz w:val="16"/>
          <w:szCs w:val="16"/>
          <w:u w:val="single" w:color="7030a0"/>
        </w:rPr>
      </w:pP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wixguard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  <w:lang w:val="ru-RU"/>
        </w:rPr>
        <w:t>-</w:t>
      </w:r>
      <w:r>
        <w:rPr>
          <w:rStyle w:val="wixguard"/>
          <w:i w:val="1"/>
          <w:iCs w:val="1"/>
          <w:sz w:val="16"/>
          <w:szCs w:val="16"/>
          <w:u w:val="single"/>
          <w:rtl w:val="0"/>
          <w:lang w:val="ru-RU"/>
        </w:rPr>
        <w:t>оплата по безналичному расчету</w:t>
      </w:r>
      <w:r>
        <w:rPr>
          <w:rStyle w:val="wixguard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wixguard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wixguard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wixguard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wixguard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wixguard"/>
          <w:sz w:val="16"/>
          <w:szCs w:val="16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rStyle w:val="wixguard"/>
          <w:i w:val="1"/>
          <w:iCs w:val="1"/>
          <w:sz w:val="16"/>
          <w:szCs w:val="16"/>
        </w:rPr>
      </w:pPr>
      <w:r>
        <w:rPr>
          <w:rStyle w:val="wixguard"/>
          <w:i w:val="1"/>
          <w:iCs w:val="1"/>
          <w:sz w:val="16"/>
          <w:szCs w:val="16"/>
          <w:rtl w:val="0"/>
          <w:lang w:val="ru-RU"/>
        </w:rPr>
        <w:t>-</w:t>
      </w:r>
      <w:r>
        <w:rPr>
          <w:rStyle w:val="wixguard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wixguard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wixguard"/>
          <w:i w:val="1"/>
          <w:iCs w:val="1"/>
          <w:sz w:val="16"/>
          <w:szCs w:val="16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rStyle w:val="wixguard"/>
          <w:b w:val="1"/>
          <w:bCs w:val="1"/>
          <w:color w:val="7030a0"/>
          <w:sz w:val="20"/>
          <w:szCs w:val="20"/>
          <w:u w:color="7030a0"/>
        </w:rPr>
      </w:pPr>
    </w:p>
    <w:p>
      <w:pPr>
        <w:pStyle w:val="Обычный"/>
        <w:tabs>
          <w:tab w:val="left" w:pos="7455"/>
        </w:tabs>
        <w:jc w:val="center"/>
        <w:rPr>
          <w:rStyle w:val="wixguard"/>
          <w:b w:val="1"/>
          <w:bCs w:val="1"/>
          <w:color w:val="7030a0"/>
          <w:sz w:val="20"/>
          <w:szCs w:val="20"/>
          <w:u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В дни проведения семинаров будет осуществляться продажа литературы </w:t>
      </w:r>
    </w:p>
    <w:p>
      <w:pPr>
        <w:pStyle w:val="Обычный"/>
        <w:tabs>
          <w:tab w:val="left" w:pos="7455"/>
        </w:tabs>
        <w:jc w:val="center"/>
        <w:rPr>
          <w:rStyle w:val="wixguard"/>
          <w:b w:val="1"/>
          <w:bCs w:val="1"/>
          <w:color w:val="7030a0"/>
          <w:sz w:val="20"/>
          <w:szCs w:val="20"/>
          <w:u w:color="7030a0"/>
        </w:rPr>
      </w:pP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по терапевтической и детской  стоматологии</w:t>
      </w:r>
      <w:r>
        <w:rPr>
          <w:rStyle w:val="wixguard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.</w:t>
      </w:r>
    </w:p>
    <w:sectPr>
      <w:headerReference w:type="default" r:id="rId10"/>
      <w:footerReference w:type="default" r:id="rId11"/>
      <w:pgSz w:w="11900" w:h="16840" w:orient="portrait"/>
      <w:pgMar w:top="284" w:right="425" w:bottom="284" w:left="42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</w:tabs>
        <w:ind w:left="14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1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</w:tabs>
        <w:ind w:left="288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</w:tabs>
        <w:ind w:left="360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3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</w:tabs>
        <w:ind w:left="504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</w:tabs>
        <w:ind w:left="576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wixguard">
    <w:name w:val="wixguard"/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character" w:styleId="Hyperlink.0">
    <w:name w:val="Hyperlink.0"/>
    <w:basedOn w:val="wixguard"/>
    <w:next w:val="Hyperlink.0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fr-FR"/>
    </w:rPr>
  </w:style>
  <w:style w:type="character" w:styleId="Hyperlink.1">
    <w:name w:val="Hyperlink.1"/>
    <w:basedOn w:val="wixguard"/>
    <w:next w:val="Hyperlink.1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en-US"/>
    </w:r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character" w:styleId="Hyperlink.2">
    <w:name w:val="Hyperlink.2"/>
    <w:basedOn w:val="wixguard"/>
    <w:next w:val="Hyperlink.2"/>
    <w:rPr>
      <w:u w:color="0f243e"/>
      <w:lang w:val="en-US"/>
    </w:rPr>
  </w:style>
  <w:style w:type="character" w:styleId="Hyperlink.3">
    <w:name w:val="Hyperlink.3"/>
    <w:basedOn w:val="wixguard"/>
    <w:next w:val="Hyperlink.3"/>
    <w:rPr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