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2"/>
        <w:spacing w:before="0" w:after="0"/>
        <w:jc w:val="center"/>
      </w:pPr>
      <w:r>
        <w:rPr>
          <w:i w:val="0"/>
          <w:iCs w:val="0"/>
          <w:caps w:val="0"/>
          <w:smallCaps w:val="0"/>
          <w:color w:val="c00000"/>
          <w:sz w:val="24"/>
          <w:szCs w:val="24"/>
          <w:u w:color="c00000"/>
          <w:rtl w:val="0"/>
          <w:lang w:val="it-IT"/>
        </w:rPr>
        <w:t xml:space="preserve">1-2 </w:t>
      </w:r>
      <w:r>
        <w:rPr>
          <w:i w:val="0"/>
          <w:iCs w:val="0"/>
          <w:caps w:val="0"/>
          <w:smallCaps w:val="0"/>
          <w:color w:val="c00000"/>
          <w:sz w:val="24"/>
          <w:szCs w:val="24"/>
          <w:u w:color="c00000"/>
          <w:rtl w:val="0"/>
        </w:rPr>
        <w:t xml:space="preserve">апреля </w:t>
      </w:r>
      <w:r>
        <w:rPr>
          <w:i w:val="0"/>
          <w:iCs w:val="0"/>
          <w:caps w:val="0"/>
          <w:smallCaps w:val="0"/>
          <w:color w:val="c00000"/>
          <w:sz w:val="24"/>
          <w:szCs w:val="24"/>
          <w:u w:color="c00000"/>
          <w:rtl w:val="0"/>
        </w:rPr>
        <w:t>2017</w:t>
      </w:r>
      <w:r>
        <w:rPr>
          <w:i w:val="0"/>
          <w:iCs w:val="0"/>
          <w:caps w:val="0"/>
          <w:smallCaps w:val="0"/>
          <w:color w:val="c00000"/>
          <w:sz w:val="24"/>
          <w:szCs w:val="24"/>
          <w:u w:color="c00000"/>
          <w:rtl w:val="0"/>
        </w:rPr>
        <w:t>г</w:t>
      </w:r>
      <w:r>
        <w:rPr>
          <w:i w:val="0"/>
          <w:iCs w:val="0"/>
          <w:caps w:val="0"/>
          <w:smallCaps w:val="0"/>
          <w:color w:val="c00000"/>
          <w:sz w:val="24"/>
          <w:szCs w:val="24"/>
          <w:u w:color="c00000"/>
          <w:rtl w:val="0"/>
        </w:rPr>
        <w:t>.</w:t>
      </w:r>
    </w:p>
    <w:p>
      <w:pPr>
        <w:pStyle w:val="heading 4"/>
        <w:spacing w:before="0" w:after="0"/>
        <w:jc w:val="center"/>
      </w:pPr>
      <w:r>
        <w:rPr>
          <w:rFonts w:ascii="Cambria" w:cs="Cambria" w:hAnsi="Cambria" w:eastAsia="Cambria"/>
          <w:caps w:val="0"/>
          <w:smallCaps w:val="0"/>
          <w:rtl w:val="0"/>
          <w:lang w:val="ru-RU"/>
        </w:rPr>
        <w:t>Лечение пульпитов и периодонтитов в детской стоматологии</w:t>
      </w:r>
      <w:r>
        <w:rPr>
          <w:rFonts w:ascii="Cambria" w:cs="Cambria" w:hAnsi="Cambria" w:eastAsia="Cambria"/>
          <w:caps w:val="0"/>
          <w:smallCaps w:val="0"/>
          <w:rtl w:val="0"/>
        </w:rPr>
        <w:t xml:space="preserve">. </w:t>
      </w:r>
    </w:p>
    <w:p>
      <w:pPr>
        <w:pStyle w:val="heading 4"/>
        <w:spacing w:before="0" w:after="0"/>
        <w:jc w:val="center"/>
      </w:pPr>
      <w:r>
        <w:rPr>
          <w:rFonts w:ascii="Cambria" w:cs="Cambria" w:hAnsi="Cambria" w:eastAsia="Cambria"/>
          <w:caps w:val="0"/>
          <w:smallCaps w:val="0"/>
          <w:rtl w:val="0"/>
          <w:lang w:val="ru-RU"/>
        </w:rPr>
        <w:t>Острая боль в детской стоматологии</w:t>
      </w:r>
    </w:p>
    <w:p>
      <w:pPr>
        <w:pStyle w:val="heading 4"/>
        <w:spacing w:before="0" w:after="0"/>
        <w:jc w:val="center"/>
      </w:pPr>
    </w:p>
    <w:p>
      <w:pPr>
        <w:pStyle w:val="Текстовый блок"/>
        <w:jc w:val="center"/>
      </w:pPr>
      <w:r>
        <w:rPr>
          <w:rFonts w:ascii="Cambria" w:cs="Cambria" w:hAnsi="Cambria" w:eastAsia="Cambria"/>
          <w:b w:val="1"/>
          <w:bCs w:val="1"/>
          <w:caps w:val="0"/>
          <w:smallCaps w:val="0"/>
          <w:rtl w:val="0"/>
        </w:rPr>
        <w:t>Семинар проводит Гецман Антонина Владимировна</w:t>
      </w:r>
      <w:r>
        <w:rPr>
          <w:rFonts w:ascii="Cambria" w:cs="Cambria" w:hAnsi="Cambria" w:eastAsia="Cambria"/>
          <w:caps w:val="0"/>
          <w:smallCaps w:val="0"/>
          <w:rtl w:val="0"/>
        </w:rPr>
        <w:t> </w:t>
      </w:r>
      <w:r>
        <w:rPr>
          <w:rFonts w:ascii="Cambria" w:cs="Cambria" w:hAnsi="Cambria" w:eastAsia="Cambria"/>
          <w:caps w:val="0"/>
          <w:smallCaps w:val="0"/>
          <w:rtl w:val="0"/>
        </w:rPr>
        <w:t>(</w:t>
      </w:r>
      <w:r>
        <w:rPr>
          <w:rFonts w:ascii="Cambria" w:cs="Cambria" w:hAnsi="Cambria" w:eastAsia="Cambria"/>
          <w:caps w:val="0"/>
          <w:smallCaps w:val="0"/>
          <w:rtl w:val="0"/>
        </w:rPr>
        <w:t>Москва</w:t>
      </w:r>
      <w:r>
        <w:rPr>
          <w:rFonts w:ascii="Cambria" w:cs="Cambria" w:hAnsi="Cambria" w:eastAsia="Cambria"/>
          <w:caps w:val="0"/>
          <w:smallCaps w:val="0"/>
          <w:rtl w:val="0"/>
        </w:rPr>
        <w:t>)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 xml:space="preserve">Главный врач стоматологической клиники «Дентал Фэнтези» на проспекте Мира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>(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>г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>Москва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 xml:space="preserve">),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>Врач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>-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>стоматолог детский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>высшей категории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 xml:space="preserve">создатель авторского курса лекций «Лечение зубов у детей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>мифы и реальность»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>,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>редактор журнала «Эндодонтия»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>лектор российских и международных конгрессов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</w:rPr>
        <w:t>.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ru-RU"/>
        </w:rPr>
        <w:t>Окончила Уральскую государственную медицинскую академию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7030a0"/>
          <w:sz w:val="20"/>
          <w:szCs w:val="20"/>
          <w:u w:val="none" w:color="7030a0"/>
          <w:vertAlign w:val="baseline"/>
          <w:rtl w:val="0"/>
          <w:lang w:val="de-DE"/>
        </w:rPr>
        <w:t xml:space="preserve">.                  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: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Семинар о лечении осложненного кариеса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 xml:space="preserve"> временных и постоянных несформированных зубов у детей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это два насыщенных актуальной информацией дня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С первых минут всё внимание уделяется лечению пульпитов и периодонтитов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Информация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полученная в ходе семинара №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3 (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о диагностике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местном обезболивании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изоляции рабочего поля и т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.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п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.)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оценивается и интерпретируется с точки зрения реакции сосудисто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-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нервного пучка при разной степени воспаления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принадлежности к той или иной группе зубов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с учетом дентального возраста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.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Во время семинара Вы получите ответы на вопросы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: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В каком случае необходимо удалять часть пульпы в детских зубах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а когда прибегать к лечению корневых каналов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Получите представление о том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какие международные протоколы в детской стоматологии приняты на сегодняшний день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Нужно ли проводить терапевтическое лечение периодонтита временного зуба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Как отличается лечение постоянных несформированных зубов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 xml:space="preserve">?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 xml:space="preserve">Кто должен взять на себя ответственность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«детский стоматолог» или «стоматолог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-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терапевт»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?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Вопрос оказания помощи на детском приеме «по острой боли» рассматривается не только с точки зрения дефицита времени врача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-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стоматолога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оказывающего помощь «на ходу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между другими пациентами»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но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и с точки зрения менеджмента поведения ребенка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особенностей консультирования родителей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 xml:space="preserve">а также немаловажного болевого компонента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(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как с объективной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так и с субъективной точек зрения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).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Семинар детально иллюстрирован клиническими случаями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выполненными автором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.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Классификация пульпитов в детской стоматологии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 xml:space="preserve">Что подразумевается под обратимым и необратимым 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пульпитом в детской стоматологии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Методы диагностики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Рентгенологическое исследование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,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пробы на витальность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ind w:firstLine="567"/>
        <w:jc w:val="both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Витальные и девитальные методы лечения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Преимущества и недостатки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ru-RU"/>
        </w:rPr>
        <w:t>Особенности пульпы временных зубов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.</w:t>
      </w: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29"/>
        <w:gridCol w:w="5103"/>
      </w:tblGrid>
      <w:tr>
        <w:tblPrEx>
          <w:shd w:val="clear" w:color="auto" w:fill="ced7e7"/>
        </w:tblPrEx>
        <w:trPr>
          <w:trHeight w:val="6910" w:hRule="atLeast"/>
        </w:trPr>
        <w:tc>
          <w:tcPr>
            <w:tcW w:type="dxa" w:w="5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>1.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  <w:lang w:val="ru-RU"/>
              </w:rPr>
              <w:t>Лечение обратимого лечения временных зубов в одно посещение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Этапы лечения </w:t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Уточнение поставленного диагноза на этапах лечения </w:t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Выбор терапевтического агента при витальной ампутации пульпы в зависимости от степени формирования корней и степени коммуникации ребенка </w:t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Восстановление зуба </w:t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Осложнения </w:t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>2.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  <w:lang w:val="ru-RU"/>
              </w:rPr>
              <w:t>Лечение корневых каналов временных зубов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Особенности системы корневых каналов временных зубов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Механическая обработка системы корневых каналов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Что выбрать – ручные или вращающиеся инструменты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Медикаментозная обработка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Перекись водорода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хлоргексидин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физ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.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раствор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эдта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гипохлорит натрия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что выбрать детскому стоматологу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?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Определение длины корневых каналов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Обтурация корневых каналов в молочном прикусе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Выбор материала в зависимости от степени формирования корней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br w:type="textWrapping"/>
              <w:t xml:space="preserve">Динамическое наблюдение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что мы под этим подразумеваем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br w:type="textWrapping"/>
              <w:t>Периодонтит молочных зубов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лечить или удалять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?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br w:type="textWrapping"/>
              <w:t>Принятие решения в зависимости от течения воспалительного процесса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возраста ребенка и степени его сотрудничества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.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Тактика лечения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материалы и оборудование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Реваскуляризация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миф или реальность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?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Обоснование метода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показания к применению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Этапы проведения лечения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материалы </w:t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Осложнения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.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>3.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  <w:lang w:val="ru-RU"/>
              </w:rPr>
              <w:t>Лечение пульпита постоянных зубов с несформированными корнями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Диагностика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обратимый пульпит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что это значит для детского и взрослого стоматолога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?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Апексогенез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обоснование методов лечения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</w:p>
        </w:tc>
        <w:tc>
          <w:tcPr>
            <w:tcW w:type="dxa" w:w="51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Выбор метода лечения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прямое покрытие пульпы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частичная пульпотомия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полная пульпотомия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)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Прогнозы…</w:t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Тактика лечения и особенности работы на примере клинических случаев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Необратимый пульпит в постоянных несформированных зубах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кто должен лечить «шестые» зубы ребенку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9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лет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«Педодонт» или «Эндодонт»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>4.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  <w:lang w:val="ru-RU"/>
              </w:rPr>
              <w:t>Периодонтит постоянных несформированных зубов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Диагностика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Апексификация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теория и практика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Методики проведения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Постановка диагноза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кому верить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родителям или ребенку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?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Менеджмент поведения при «острой боли»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Особенности течения воспалительных процессов в различных возрастных периодах и выбор метода лечения </w:t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Симптоматическое лечение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что мы под этим подразумеваем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?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Методы лечения и создание условий для его проведения в зависимости от коммуникабельности и возраста ребенка ребенка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.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 xml:space="preserve"> </w:t>
            </w:r>
          </w:p>
          <w:p>
            <w:pPr>
              <w:pStyle w:val="Текстовый блок"/>
            </w:pP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>5.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  <w:lang w:val="ru-RU"/>
              </w:rPr>
              <w:t>Острая боль у детей</w:t>
            </w:r>
            <w:r>
              <w:rPr>
                <w:rFonts w:ascii="Calibri" w:cs="Calibri" w:hAnsi="Calibri" w:eastAsia="Calibri"/>
                <w:b w:val="1"/>
                <w:bCs w:val="1"/>
                <w:color w:val="0072bc"/>
                <w:sz w:val="18"/>
                <w:szCs w:val="18"/>
                <w:u w:color="0072bc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Острая боль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стресс для пациента и НЕ только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Командная работа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(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администратор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врач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ассистент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).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Тактика проведения консультации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: 10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минут вместо привычных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45! </w:t>
            </w:r>
          </w:p>
          <w:p>
            <w:pPr>
              <w:pStyle w:val="Текстовый блок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Сохранение временных зубов с диагнозом периодонтит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этапы лечения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выбор материалов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прогнозы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Удаление временных зубов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мотивация родителей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коммуникация с ребенком в процессе лечения и после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этапы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последствия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*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Риски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споры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эксперименты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.</w:t>
            </w:r>
            <w:r/>
          </w:p>
        </w:tc>
      </w:tr>
    </w:tbl>
    <w:p>
      <w:pPr>
        <w:pStyle w:val="Текстовый блок"/>
        <w:widowControl w:val="0"/>
      </w:pPr>
    </w:p>
    <w:p>
      <w:pPr>
        <w:pStyle w:val="Текстовый блок"/>
      </w:pPr>
    </w:p>
    <w:p>
      <w:pPr>
        <w:pStyle w:val="Текстовый блок"/>
      </w:pPr>
      <w:r>
        <w:rPr>
          <w:rFonts w:ascii="Calibri" w:cs="Calibri" w:hAnsi="Calibri" w:eastAsia="Calibri"/>
          <w:b w:val="1"/>
          <w:bCs w:val="1"/>
          <w:caps w:val="0"/>
          <w:smallCaps w:val="0"/>
          <w:color w:val="0070c0"/>
          <w:sz w:val="20"/>
          <w:szCs w:val="20"/>
          <w:u w:color="0070c0"/>
          <w:rtl w:val="0"/>
          <w:lang w:val="ru-RU"/>
        </w:rPr>
        <w:t>Расписание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70c0"/>
          <w:sz w:val="20"/>
          <w:szCs w:val="20"/>
          <w:u w:color="0070c0"/>
          <w:rtl w:val="0"/>
        </w:rPr>
        <w:t>:</w:t>
      </w:r>
      <w:r>
        <w:rPr>
          <w:rFonts w:ascii="Calibri" w:cs="Calibri" w:hAnsi="Calibri" w:eastAsia="Calibri"/>
          <w:caps w:val="0"/>
          <w:smallCaps w:val="0"/>
          <w:color w:val="0070c0"/>
          <w:sz w:val="20"/>
          <w:szCs w:val="20"/>
          <w:u w:color="0070c0"/>
          <w:rtl w:val="0"/>
        </w:rPr>
        <w:t xml:space="preserve">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 xml:space="preserve">регистрация участников с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 xml:space="preserve">09-15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 xml:space="preserve">до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 xml:space="preserve">10 -00,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  <w:lang w:val="ru-RU"/>
        </w:rPr>
        <w:t xml:space="preserve">семинар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  <w:lang w:val="ru-RU"/>
        </w:rPr>
        <w:t xml:space="preserve">-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  <w:lang w:val="ru-RU"/>
        </w:rPr>
        <w:t xml:space="preserve">с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 xml:space="preserve">10-00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 xml:space="preserve">до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 xml:space="preserve">18-00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  <w:lang w:val="ru-RU"/>
        </w:rPr>
        <w:t>с перерывами на обед и кофе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>-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  <w:lang w:val="ru-RU"/>
        </w:rPr>
        <w:t>паузы</w:t>
      </w:r>
    </w:p>
    <w:p>
      <w:pPr>
        <w:pStyle w:val="heading 4"/>
        <w:tabs>
          <w:tab w:val="left" w:pos="10267"/>
        </w:tabs>
        <w:spacing w:before="0" w:after="0"/>
        <w:jc w:val="both"/>
      </w:pPr>
      <w:r>
        <w:rPr>
          <w:rFonts w:ascii="Calibri" w:cs="Calibri" w:hAnsi="Calibri" w:eastAsia="Calibri"/>
          <w:caps w:val="0"/>
          <w:smallCaps w:val="0"/>
          <w:color w:val="0070c0"/>
          <w:sz w:val="20"/>
          <w:szCs w:val="20"/>
          <w:u w:color="0070c0"/>
          <w:rtl w:val="0"/>
          <w:lang w:val="ru-RU"/>
        </w:rPr>
        <w:t>Место проведения семинаров</w:t>
      </w:r>
      <w:r>
        <w:rPr>
          <w:rFonts w:ascii="Calibri" w:cs="Calibri" w:hAnsi="Calibri" w:eastAsia="Calibri"/>
          <w:caps w:val="0"/>
          <w:smallCaps w:val="0"/>
          <w:color w:val="0070c0"/>
          <w:sz w:val="20"/>
          <w:szCs w:val="20"/>
          <w:u w:color="0070c0"/>
          <w:rtl w:val="0"/>
        </w:rPr>
        <w:t xml:space="preserve">: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  <w:lang w:val="ru-RU"/>
        </w:rPr>
        <w:t>медицинский центр «Авиценна»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>,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  <w:lang w:val="ru-RU"/>
        </w:rPr>
        <w:t xml:space="preserve"> ул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</w:rPr>
        <w:t xml:space="preserve">. 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  <w:lang w:val="ru-RU"/>
        </w:rPr>
        <w:t>Урицкого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</w:rPr>
        <w:t xml:space="preserve">, 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  <w:lang w:val="ru-RU"/>
        </w:rPr>
        <w:t xml:space="preserve">дом 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</w:rPr>
        <w:t xml:space="preserve">2, 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</w:rPr>
        <w:t>конференц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</w:rPr>
        <w:t>-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</w:rPr>
        <w:t>зал</w:t>
      </w:r>
      <w:r>
        <w:rPr>
          <w:rFonts w:ascii="Calibri" w:cs="Calibri" w:hAnsi="Calibri" w:eastAsia="Calibri"/>
          <w:b w:val="0"/>
          <w:bCs w:val="0"/>
          <w:caps w:val="0"/>
          <w:smallCaps w:val="0"/>
          <w:sz w:val="20"/>
          <w:szCs w:val="20"/>
          <w:rtl w:val="0"/>
        </w:rPr>
        <w:t>.</w:t>
      </w:r>
    </w:p>
    <w:p>
      <w:pPr>
        <w:pStyle w:val="Текстовый блок"/>
        <w:ind w:left="720" w:right="72" w:firstLine="0"/>
        <w:jc w:val="right"/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70c0"/>
          <w:sz w:val="20"/>
          <w:szCs w:val="20"/>
          <w:u w:val="single" w:color="0070c0"/>
          <w:vertAlign w:val="baseline"/>
          <w:rtl w:val="0"/>
          <w:lang w:val="ru-RU"/>
        </w:rPr>
        <w:t xml:space="preserve">Стоимость участия в семинаре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70c0"/>
          <w:u w:val="single" w:color="0070c0"/>
          <w:vertAlign w:val="baseline"/>
          <w:rtl w:val="0"/>
        </w:rPr>
        <w:t xml:space="preserve">16500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70c0"/>
          <w:sz w:val="20"/>
          <w:szCs w:val="20"/>
          <w:u w:val="single" w:color="0070c0"/>
          <w:vertAlign w:val="baseline"/>
          <w:rtl w:val="0"/>
          <w:lang w:val="ru-RU"/>
        </w:rPr>
        <w:t>рублей</w:t>
      </w:r>
    </w:p>
    <w:p>
      <w:pPr>
        <w:pStyle w:val="Текстовый блок"/>
        <w:ind w:firstLine="567"/>
        <w:jc w:val="right"/>
      </w:pPr>
      <w:r>
        <w:rPr>
          <w:rFonts w:ascii="Calibri" w:cs="Calibri" w:hAnsi="Calibri" w:eastAsia="Calibri"/>
          <w:b w:val="1"/>
          <w:bCs w:val="1"/>
          <w:caps w:val="0"/>
          <w:smallCaps w:val="0"/>
          <w:color w:val="0070c0"/>
          <w:sz w:val="20"/>
          <w:szCs w:val="20"/>
          <w:u w:color="0070c0"/>
          <w:rtl w:val="0"/>
          <w:lang w:val="ru-RU"/>
        </w:rPr>
        <w:t>Каждому участнику семинара выдается именной сертификат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70c0"/>
          <w:sz w:val="20"/>
          <w:szCs w:val="20"/>
          <w:u w:color="0070c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0070c0"/>
          <w:sz w:val="20"/>
          <w:szCs w:val="20"/>
          <w:u w:color="0070c0"/>
          <w:rtl w:val="0"/>
          <w:lang w:val="ru-RU"/>
        </w:rPr>
        <w:t>обед и кофе паузы включены в стоимость</w:t>
      </w:r>
    </w:p>
    <w:p>
      <w:pPr>
        <w:pStyle w:val="Текстовый блок"/>
        <w:ind w:firstLine="567"/>
      </w:pP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 xml:space="preserve">После  получения подтверждения СтАР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</w:rPr>
        <w:t>(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</w:rPr>
        <w:t>ближе к дате мероприятия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</w:rPr>
        <w:t xml:space="preserve">)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 xml:space="preserve">о соответствии требованиям ДПО по специальностям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«Детская стоматология»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«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Стоматология терапевтическая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»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,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«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Стоматология общей практики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»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 xml:space="preserve"> стоматолог получает  по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</w:rPr>
        <w:t xml:space="preserve">12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  <w:lang w:val="ru-RU"/>
        </w:rPr>
        <w:t>баллов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</w:rPr>
        <w:t xml:space="preserve">/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</w:rPr>
        <w:t>кредитов для НМО и ДПО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c00000"/>
          <w:sz w:val="18"/>
          <w:szCs w:val="18"/>
          <w:u w:color="c00000"/>
          <w:rtl w:val="0"/>
        </w:rPr>
        <w:t>.</w:t>
      </w:r>
    </w:p>
    <w:p>
      <w:pPr>
        <w:pStyle w:val="Текстовый блок"/>
        <w:ind w:right="141"/>
        <w:jc w:val="center"/>
      </w:pPr>
    </w:p>
    <w:p>
      <w:pPr>
        <w:pStyle w:val="Текстовый блок"/>
        <w:ind w:right="141"/>
        <w:jc w:val="center"/>
      </w:pPr>
    </w:p>
    <w:p>
      <w:pPr>
        <w:pStyle w:val="Текстовый блок"/>
        <w:ind w:right="141"/>
        <w:jc w:val="center"/>
      </w:pPr>
    </w:p>
    <w:p>
      <w:pPr>
        <w:pStyle w:val="Текстовый блок"/>
        <w:ind w:right="141"/>
        <w:jc w:val="center"/>
      </w:pPr>
      <w:r>
        <w:rPr>
          <w:rFonts w:ascii="Calibri" w:cs="Calibri" w:hAnsi="Calibri" w:eastAsia="Calibri"/>
          <w:b w:val="1"/>
          <w:bCs w:val="1"/>
          <w:caps w:val="0"/>
          <w:smallCaps w:val="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aps w:val="0"/>
          <w:smallCaps w:val="0"/>
          <w:rtl w:val="0"/>
        </w:rPr>
        <w:t>:</w:t>
      </w:r>
    </w:p>
    <w:p>
      <w:pPr>
        <w:pStyle w:val="Текстовый блок"/>
        <w:tabs>
          <w:tab w:val="left" w:pos="7455"/>
        </w:tabs>
        <w:ind w:right="141"/>
        <w:jc w:val="both"/>
      </w:pPr>
      <w:r>
        <w:rPr>
          <w:rFonts w:ascii="Calibri" w:cs="Calibri" w:hAnsi="Calibri" w:eastAsia="Calibri"/>
          <w:b w:val="1"/>
          <w:bCs w:val="1"/>
          <w:caps w:val="0"/>
          <w:smallCaps w:val="0"/>
          <w:sz w:val="20"/>
          <w:szCs w:val="20"/>
          <w:rtl w:val="0"/>
          <w:lang w:val="ru-RU"/>
        </w:rPr>
        <w:t>в Санкт</w:t>
      </w:r>
      <w:r>
        <w:rPr>
          <w:rFonts w:ascii="Calibri" w:cs="Calibri" w:hAnsi="Calibri" w:eastAsia="Calibri"/>
          <w:b w:val="1"/>
          <w:bCs w:val="1"/>
          <w:caps w:val="0"/>
          <w:smallCaps w:val="0"/>
          <w:sz w:val="20"/>
          <w:szCs w:val="20"/>
          <w:rtl w:val="0"/>
        </w:rPr>
        <w:t>-</w:t>
      </w:r>
      <w:r>
        <w:rPr>
          <w:rFonts w:ascii="Calibri" w:cs="Calibri" w:hAnsi="Calibri" w:eastAsia="Calibri"/>
          <w:b w:val="1"/>
          <w:bCs w:val="1"/>
          <w:caps w:val="0"/>
          <w:smallCaps w:val="0"/>
          <w:sz w:val="20"/>
          <w:szCs w:val="20"/>
          <w:rtl w:val="0"/>
          <w:lang w:val="ru-RU"/>
        </w:rPr>
        <w:t>Петербурге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  <w:lang w:val="de-DE"/>
        </w:rPr>
        <w:t xml:space="preserve">:  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>Директор Светлана Олеговна Хапилина моб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>.:</w:t>
      </w:r>
      <w:r>
        <w:rPr>
          <w:rFonts w:ascii="Calibri" w:cs="Calibri" w:hAnsi="Calibri" w:eastAsia="Calibri"/>
          <w:caps w:val="0"/>
          <w:smallCaps w:val="0"/>
          <w:color w:val="548dd4"/>
          <w:sz w:val="20"/>
          <w:szCs w:val="20"/>
          <w:u w:color="548dd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ff0000"/>
          <w:u w:color="ff0000"/>
          <w:rtl w:val="0"/>
        </w:rPr>
        <w:t>8 (921) 862-98-24</w:t>
      </w:r>
      <w:r>
        <w:rPr>
          <w:rFonts w:ascii="Calibri" w:cs="Calibri" w:hAnsi="Calibri" w:eastAsia="Calibri"/>
          <w:caps w:val="0"/>
          <w:smallCaps w:val="0"/>
          <w:color w:val="ff0000"/>
          <w:u w:color="ff0000"/>
          <w:rtl w:val="0"/>
        </w:rPr>
        <w:t>,</w:t>
      </w:r>
      <w:r>
        <w:rPr>
          <w:rFonts w:ascii="Calibri" w:cs="Calibri" w:hAnsi="Calibri" w:eastAsia="Calibri"/>
          <w:caps w:val="0"/>
          <w:smallCaps w:val="0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color w:val="ff0000"/>
          <w:u w:color="ff0000"/>
          <w:rtl w:val="0"/>
        </w:rPr>
        <w:t>8(981)-108-80-77</w:t>
      </w:r>
    </w:p>
    <w:p>
      <w:pPr>
        <w:pStyle w:val="Текстовый блок"/>
        <w:tabs>
          <w:tab w:val="left" w:pos="7455"/>
        </w:tabs>
        <w:ind w:left="426" w:right="284" w:firstLine="0"/>
        <w:jc w:val="both"/>
      </w:pPr>
      <w:r>
        <w:rPr>
          <w:rFonts w:ascii="Calibri" w:cs="Calibri" w:hAnsi="Calibri" w:eastAsia="Calibri"/>
          <w:caps w:val="0"/>
          <w:smallCaps w:val="0"/>
          <w:rtl w:val="0"/>
        </w:rPr>
        <w:t>е</w:t>
      </w:r>
      <w:r>
        <w:rPr>
          <w:rFonts w:ascii="Calibri" w:cs="Calibri" w:hAnsi="Calibri" w:eastAsia="Calibri"/>
          <w:caps w:val="0"/>
          <w:smallCaps w:val="0"/>
          <w:rtl w:val="0"/>
        </w:rPr>
        <w:t>-mail</w:t>
      </w:r>
      <w:r>
        <w:rPr>
          <w:rFonts w:ascii="Calibri" w:cs="Calibri" w:hAnsi="Calibri" w:eastAsia="Calibri"/>
          <w:b w:val="1"/>
          <w:bCs w:val="1"/>
          <w:caps w:val="0"/>
          <w:smallCaps w:val="0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"mailto:xso@mail.ru"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xso@mail.ru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rtl w:val="0"/>
        </w:rPr>
        <w:t xml:space="preserve">, </w:t>
      </w:r>
      <w:r>
        <w:rPr>
          <w:rStyle w:val="Нет"/>
          <w:rFonts w:ascii="Calibri" w:cs="Calibri" w:hAnsi="Calibri" w:eastAsia="Calibri"/>
          <w:caps w:val="0"/>
          <w:smallCaps w:val="0"/>
          <w:rtl w:val="0"/>
        </w:rPr>
        <w:t>сайт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rtl w:val="0"/>
        </w:rPr>
        <w:t>: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0070c0"/>
          <w:u w:color="0070c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"http://www.profistomat.ru"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www.profistomat.ru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0070c0"/>
          <w:u w:color="0070c0"/>
          <w:rtl w:val="0"/>
        </w:rPr>
        <w:t xml:space="preserve">, </w:t>
      </w:r>
      <w:r>
        <w:rPr>
          <w:rStyle w:val="Нет"/>
          <w:rFonts w:ascii="Calibri" w:cs="Calibri" w:hAnsi="Calibri" w:eastAsia="Calibri"/>
          <w:caps w:val="0"/>
          <w:smallCaps w:val="0"/>
          <w:rtl w:val="0"/>
          <w:lang w:val="ru-RU"/>
        </w:rPr>
        <w:t>мы в контакте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rtl w:val="0"/>
        </w:rPr>
        <w:t>:</w:t>
      </w:r>
      <w:r>
        <w:rPr>
          <w:rStyle w:val="Нет"/>
          <w:rFonts w:ascii="Calibri" w:cs="Calibri" w:hAnsi="Calibri" w:eastAsia="Calibri"/>
          <w:caps w:val="0"/>
          <w:smallCaps w:val="0"/>
          <w:rtl w:val="0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0070c0"/>
          <w:u w:color="0070c0"/>
          <w:rtl w:val="0"/>
          <w:lang w:val="en-US"/>
        </w:rPr>
        <w:t>vk.com/public92896615</w:t>
      </w:r>
      <w:r>
        <w:rPr>
          <w:rStyle w:val="Нет"/>
          <w:rFonts w:ascii="Calibri" w:cs="Calibri" w:hAnsi="Calibri" w:eastAsia="Calibri"/>
          <w:caps w:val="0"/>
          <w:smallCaps w:val="0"/>
          <w:color w:val="0070c0"/>
          <w:u w:color="0070c0"/>
          <w:rtl w:val="0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0070c0"/>
          <w:u w:color="0070c0"/>
        </w:rPr>
        <w:br w:type="textWrapping"/>
      </w:r>
      <w:r>
        <w:rPr>
          <w:rStyle w:val="Нет"/>
          <w:rFonts w:ascii="Calibri" w:cs="Calibri" w:hAnsi="Calibri" w:eastAsia="Calibri"/>
          <w:caps w:val="0"/>
          <w:smallCaps w:val="0"/>
          <w:rtl w:val="0"/>
          <w:lang w:val="ru-RU"/>
        </w:rPr>
        <w:t>мы в фейсбуке</w:t>
      </w:r>
      <w:r>
        <w:rPr>
          <w:rStyle w:val="Нет"/>
          <w:caps w:val="0"/>
          <w:smallCaps w:val="0"/>
          <w:color w:val="0070c0"/>
          <w:u w:color="0070c0"/>
          <w:rtl w:val="0"/>
        </w:rPr>
        <w:t>:</w:t>
      </w:r>
      <w:r>
        <w:rPr>
          <w:rStyle w:val="Нет"/>
          <w:b w:val="1"/>
          <w:bCs w:val="1"/>
          <w:caps w:val="0"/>
          <w:smallCaps w:val="0"/>
          <w:color w:val="0070c0"/>
          <w:u w:color="0070c0"/>
          <w:rtl w:val="0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0070c0"/>
          <w:u w:color="0070c0"/>
          <w:rtl w:val="0"/>
          <w:lang w:val="en-US"/>
        </w:rPr>
        <w:t>https://www.facebook.com/professionalstomatolog/</w:t>
      </w:r>
      <w:r>
        <w:rPr>
          <w:rStyle w:val="Нет"/>
          <w:rFonts w:ascii="Arial" w:hAnsi="Arial" w:hint="default"/>
          <w:caps w:val="0"/>
          <w:smallCaps w:val="0"/>
          <w:color w:val="000000"/>
          <w:sz w:val="22"/>
          <w:szCs w:val="22"/>
          <w:u w:color="000000"/>
          <w:rtl w:val="0"/>
        </w:rPr>
        <w:t> </w:t>
      </w:r>
    </w:p>
    <w:p>
      <w:pPr>
        <w:pStyle w:val="Текстовый блок"/>
        <w:tabs>
          <w:tab w:val="left" w:pos="7455"/>
        </w:tabs>
        <w:ind w:right="141"/>
        <w:jc w:val="center"/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8"/>
          <w:szCs w:val="18"/>
          <w:rtl w:val="0"/>
        </w:rPr>
        <w:t>ФОРМЫ ОПЛАТЫ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8"/>
          <w:szCs w:val="18"/>
          <w:rtl w:val="0"/>
        </w:rPr>
        <w:t>:</w:t>
      </w:r>
    </w:p>
    <w:p>
      <w:pPr>
        <w:pStyle w:val="Текстовый блок"/>
        <w:tabs>
          <w:tab w:val="left" w:pos="10267"/>
        </w:tabs>
        <w:ind w:right="142"/>
        <w:jc w:val="both"/>
      </w:pP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 xml:space="preserve">: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  <w:lang w:val="ru-RU"/>
        </w:rPr>
        <w:t>только на основании выписанного счета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>: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"mailto:xso@mail.ru"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xso@mail.ru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 xml:space="preserve">: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  <w:lang w:val="ru-RU"/>
        </w:rPr>
        <w:t>только с предварительной записью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>.</w:t>
      </w:r>
    </w:p>
    <w:p>
      <w:pPr>
        <w:pStyle w:val="Текстовый блок"/>
        <w:tabs>
          <w:tab w:val="left" w:pos="7455"/>
        </w:tabs>
        <w:ind w:left="142" w:right="283" w:firstLine="425"/>
        <w:jc w:val="center"/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8"/>
          <w:szCs w:val="18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8"/>
          <w:szCs w:val="18"/>
          <w:rtl w:val="0"/>
          <w:lang w:val="de-DE"/>
        </w:rPr>
        <w:t xml:space="preserve">.  </w:t>
      </w:r>
    </w:p>
    <w:p>
      <w:pPr>
        <w:pStyle w:val="Текстовый блок"/>
        <w:tabs>
          <w:tab w:val="left" w:pos="7455"/>
        </w:tabs>
        <w:ind w:left="142" w:right="283" w:firstLine="425"/>
        <w:jc w:val="center"/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8"/>
          <w:szCs w:val="18"/>
          <w:rtl w:val="0"/>
          <w:lang w:val="ru-RU"/>
        </w:rPr>
        <w:t>Большой выбор новинок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8"/>
          <w:szCs w:val="18"/>
          <w:rtl w:val="0"/>
          <w:lang w:val="ru-RU"/>
        </w:rPr>
        <w:t>!</w:t>
      </w:r>
    </w:p>
    <w:p>
      <w:pPr>
        <w:pStyle w:val="Текстовый блок"/>
        <w:ind w:right="141" w:firstLine="567"/>
        <w:jc w:val="both"/>
      </w:pPr>
    </w:p>
    <w:p>
      <w:pPr>
        <w:pStyle w:val="Текстовый блок"/>
        <w:ind w:right="141" w:firstLine="567"/>
        <w:jc w:val="both"/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Бизнес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центр отель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Gorsky City Hotel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70c0"/>
          <w:sz w:val="16"/>
          <w:szCs w:val="16"/>
          <w:u w:val="none" w:color="0070c0"/>
          <w:vertAlign w:val="baseline"/>
          <w:rtl w:val="0"/>
        </w:rPr>
        <w:t xml:space="preserve">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"http://www.gorskiycityhotel.ru"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www.gorskiycityhotel.ru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de-DE"/>
        </w:rPr>
        <w:t xml:space="preserve"> 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70c0"/>
          <w:sz w:val="16"/>
          <w:szCs w:val="16"/>
          <w:u w:val="none" w:color="0070c0"/>
          <w:vertAlign w:val="baseline"/>
          <w:rtl w:val="0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70c0"/>
          <w:sz w:val="16"/>
          <w:szCs w:val="16"/>
          <w:u w:val="single" w:color="0070c0"/>
          <w:vertAlign w:val="baseline"/>
          <w:rtl w:val="0"/>
        </w:rPr>
        <w:t xml:space="preserve">СКИДКА НА ПРОЖИВАНИЕ УЧАСТНИКАМ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70c0"/>
          <w:sz w:val="16"/>
          <w:szCs w:val="16"/>
          <w:u w:val="single" w:color="0070c0"/>
          <w:vertAlign w:val="baseline"/>
          <w:rtl w:val="0"/>
          <w:lang w:val="pt-PT"/>
        </w:rPr>
        <w:t>30%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70c0"/>
          <w:sz w:val="16"/>
          <w:szCs w:val="16"/>
          <w:u w:val="none" w:color="0070c0"/>
          <w:vertAlign w:val="baseline"/>
          <w:rtl w:val="0"/>
        </w:rPr>
        <w:t>,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 отдел бронирования номеров в отеле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: +7 (383) 230 55 56, +7 (383) 230 55 55, book@gorskiycityhotel.ru</w:t>
      </w:r>
    </w:p>
    <w:p>
      <w:pPr>
        <w:pStyle w:val="Текстовый блок"/>
        <w:ind w:right="141" w:firstLine="567"/>
        <w:jc w:val="both"/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70c0"/>
          <w:sz w:val="16"/>
          <w:szCs w:val="16"/>
          <w:u w:val="none" w:color="0070c0"/>
          <w:vertAlign w:val="baseline"/>
          <w:rtl w:val="0"/>
          <w:lang w:val="ru-RU"/>
        </w:rPr>
        <w:t>Как добраться до отеля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70c0"/>
          <w:sz w:val="16"/>
          <w:szCs w:val="16"/>
          <w:u w:val="none" w:color="0070c0"/>
          <w:vertAlign w:val="baseline"/>
          <w:rtl w:val="0"/>
        </w:rPr>
        <w:t>: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 От аэропорта «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Толмачево»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городской автобус №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112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до ост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Пл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Карла Маркса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далее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на метро до станции «Студенческая»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Отель в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5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минутах ходьбы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;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от автовокзала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 -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маршрутное такси №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4,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№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1212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до ост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Горская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;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от ж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/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д вокзала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 -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на метро до станции «Студенческая» или на маршрутном такси №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4,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№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1212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до ост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Горская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de-DE"/>
        </w:rPr>
        <w:t xml:space="preserve">. 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Для участников конференции парковка при отеле на все время проведения семинаров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БЕСПЛАТНО</w:t>
      </w: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.</w:t>
      </w:r>
    </w:p>
    <w:p>
      <w:pPr>
        <w:pStyle w:val="Текстовый блок"/>
        <w:tabs>
          <w:tab w:val="left" w:pos="7455"/>
        </w:tabs>
        <w:ind w:left="142" w:right="141" w:firstLine="567"/>
        <w:jc w:val="center"/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z w:val="18"/>
          <w:szCs w:val="18"/>
          <w:rtl w:val="0"/>
          <w:lang w:val="ru-RU"/>
        </w:rPr>
        <w:t>К сведению участникам семинара и мастер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z w:val="18"/>
          <w:szCs w:val="18"/>
          <w:rtl w:val="0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z w:val="18"/>
          <w:szCs w:val="18"/>
          <w:rtl w:val="0"/>
          <w:lang w:val="ru-RU"/>
        </w:rPr>
        <w:t>класса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z w:val="18"/>
          <w:szCs w:val="18"/>
          <w:rtl w:val="0"/>
        </w:rPr>
        <w:t>:</w:t>
      </w:r>
    </w:p>
    <w:p>
      <w:pPr>
        <w:pStyle w:val="Текстовый блок"/>
        <w:tabs>
          <w:tab w:val="left" w:pos="7455"/>
        </w:tabs>
        <w:ind w:left="142" w:right="141" w:firstLine="0"/>
        <w:jc w:val="both"/>
      </w:pP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color w:val="ff0000"/>
          <w:sz w:val="16"/>
          <w:szCs w:val="16"/>
          <w:u w:color="ff0000"/>
          <w:rtl w:val="0"/>
          <w:lang w:val="ru-RU"/>
        </w:rPr>
        <w:t xml:space="preserve">Согласно правилам подачи заявок на аккредитацию семинаров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color w:val="ff0000"/>
          <w:sz w:val="16"/>
          <w:szCs w:val="16"/>
          <w:u w:color="ff0000"/>
          <w:rtl w:val="0"/>
        </w:rPr>
        <w:t>(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color w:val="ff0000"/>
          <w:sz w:val="16"/>
          <w:szCs w:val="16"/>
          <w:u w:color="ff0000"/>
          <w:rtl w:val="0"/>
        </w:rPr>
        <w:t>УМ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)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color w:val="ff0000"/>
          <w:sz w:val="16"/>
          <w:szCs w:val="16"/>
          <w:u w:color="ff0000"/>
          <w:rtl w:val="0"/>
        </w:rPr>
        <w:t>в СтАР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  <w:lang w:val="de-DE"/>
        </w:rPr>
        <w:t xml:space="preserve">  - 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  <w:lang w:val="ru-RU"/>
        </w:rPr>
        <w:t>проходит следующие этапы согласования</w:t>
      </w:r>
      <w:r>
        <w:rPr>
          <w:rStyle w:val="Нет"/>
          <w:rFonts w:ascii="Calibri" w:cs="Calibri" w:hAnsi="Calibri" w:eastAsia="Calibri"/>
          <w:i w:val="1"/>
          <w:iCs w:val="1"/>
          <w:caps w:val="0"/>
          <w:smallCaps w:val="0"/>
          <w:sz w:val="16"/>
          <w:szCs w:val="16"/>
          <w:rtl w:val="0"/>
        </w:rPr>
        <w:t>:</w:t>
      </w:r>
    </w:p>
    <w:p>
      <w:pPr>
        <w:pStyle w:val="Текстовый блок"/>
        <w:ind w:left="142" w:right="141" w:firstLine="0"/>
        <w:jc w:val="both"/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 xml:space="preserve">1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>этап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>До подачи заявки и при подписании договора с НИИАМС или СтАР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>: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  <w:lang w:val="ru-RU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>
      <w:pPr>
        <w:pStyle w:val="Текстовый блок"/>
        <w:ind w:left="142" w:right="141" w:firstLine="0"/>
        <w:jc w:val="both"/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2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>этап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>После подачи и до подтверждения Комиссией решения об оценке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>допускается единственная формулировка в отношении учебного материала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>: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  <w:lang w:val="ru-RU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>
      <w:pPr>
        <w:pStyle w:val="Текстовый блок"/>
        <w:ind w:left="142" w:right="141" w:firstLine="0"/>
        <w:jc w:val="both"/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3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>этап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>После подтверждения Комиссией решения об оценке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: 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«Мероприятие соответствует требованиям для НЕПРЕРЫВНОГО МЕДИЦИНСКОГО ОБРАЗОВАНИЯ 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>(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>НМО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) 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и ДОПОЛНИТЕЛЬНОГО ПРОФЕССИОНАЛЬНОГО ОБРАЗОВАНИЯ 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>(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>ДПО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) 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  <w:lang w:val="ru-RU"/>
        </w:rPr>
        <w:t>по специальностям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: 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  <w:lang w:val="ru-RU"/>
        </w:rPr>
        <w:t>Стоматология терапевтическая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, 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  <w:lang w:val="ru-RU"/>
        </w:rPr>
        <w:t>Стоматология общей практики» и н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 xml:space="preserve">а программу наносятся логотип СтАР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>с надписью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  <w:lang w:val="ru-RU"/>
        </w:rPr>
        <w:t>«При поддержке СтАР»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>)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>и НИИАМС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z w:val="16"/>
          <w:szCs w:val="16"/>
          <w:rtl w:val="0"/>
        </w:rPr>
        <w:t xml:space="preserve">. </w:t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  <w:lang w:val="ru-RU"/>
        </w:rPr>
        <w:t xml:space="preserve">Мероприятие вывешивается в официальном календаре СтАР на сайте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"http://www.e-stomatology.ru"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www.e-stomatology.ru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aps w:val="0"/>
          <w:smallCaps w:val="0"/>
          <w:sz w:val="16"/>
          <w:szCs w:val="16"/>
          <w:rtl w:val="0"/>
        </w:rPr>
        <w:t xml:space="preserve"> </w:t>
      </w:r>
    </w:p>
    <w:p>
      <w:pPr>
        <w:pStyle w:val="Текстовый блок"/>
        <w:ind w:left="142" w:right="425" w:firstLine="0"/>
        <w:jc w:val="both"/>
      </w:pPr>
      <w:bookmarkStart w:name="gjdgxs" w:id="0"/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  <w:lang w:val="ru-RU"/>
        </w:rPr>
        <w:t xml:space="preserve">«Стоматолог получает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12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кредитов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  <w:lang w:val="ru-RU"/>
        </w:rPr>
        <w:t>по семинару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)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и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6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кредитов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по мастер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  <w:lang w:val="ru-RU"/>
        </w:rPr>
        <w:t>классу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)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для НЕПРЕРЫВНОГО МЕДИЦИНСКОГО ОБРАЗОВАНИЯ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НМО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)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и ДОПОЛНИТЕЛЬНОГО ПРОФЕССИОНАЛЬНОГО ОБРАЗОВАНИЯ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ДПО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),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  <w:lang w:val="ru-RU"/>
        </w:rPr>
        <w:t>по выбору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  <w:lang w:val="ru-RU"/>
        </w:rPr>
        <w:t>для специальностей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  <w:lang w:val="ru-RU"/>
        </w:rPr>
        <w:t>стоматология терапевтическая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  <w:lang w:val="ru-RU"/>
        </w:rPr>
        <w:t>Стоматология общей практики»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color w:val="ff0000"/>
          <w:sz w:val="16"/>
          <w:szCs w:val="16"/>
          <w:u w:color="ff0000"/>
          <w:rtl w:val="0"/>
        </w:rPr>
        <w:t>.</w:t>
      </w:r>
      <w:bookmarkEnd w:id="0"/>
    </w:p>
    <w:sectPr>
      <w:headerReference w:type="default" r:id="rId4"/>
      <w:footerReference w:type="default" r:id="rId5"/>
      <w:pgSz w:w="11900" w:h="16840" w:orient="portrait"/>
      <w:pgMar w:top="284" w:right="566" w:bottom="567" w:left="567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2">
    <w:name w:val="Заголовок 2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heading 4">
    <w:name w:val="heading 4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b w:val="1"/>
      <w:bCs w:val="1"/>
      <w:caps w:val="0"/>
      <w:smallCaps w:val="0"/>
      <w:color w:val="0070c0"/>
      <w:u w:val="single" w:color="0070c0"/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caps w:val="0"/>
      <w:smallCaps w:val="0"/>
      <w:color w:val="0000ff"/>
      <w:sz w:val="16"/>
      <w:szCs w:val="16"/>
      <w:u w:val="single" w:color="0000ff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caps w:val="0"/>
      <w:smallCaps w:val="0"/>
      <w:strike w:val="0"/>
      <w:dstrike w:val="0"/>
      <w:color w:val="000000"/>
      <w:sz w:val="16"/>
      <w:szCs w:val="16"/>
      <w:u w:val="singl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